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CD8B" w14:textId="4900DB29" w:rsidR="00344BD2" w:rsidRDefault="00067CCA" w:rsidP="00F853EA">
      <w:pPr>
        <w:spacing w:line="360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</w:p>
    <w:p w14:paraId="647A22EE" w14:textId="117BCA83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367A5AA7" w:rsidR="009A27BB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0EF48DB7" w14:textId="0250025F" w:rsidR="006A74EC" w:rsidRDefault="006A74EC" w:rsidP="009A27BB">
      <w:pPr>
        <w:jc w:val="center"/>
        <w:rPr>
          <w:b/>
          <w:i/>
          <w:sz w:val="28"/>
          <w:szCs w:val="28"/>
        </w:rPr>
      </w:pPr>
    </w:p>
    <w:p w14:paraId="5277B1B4" w14:textId="77777777" w:rsidR="00486D63" w:rsidRDefault="00486D63" w:rsidP="009A27BB">
      <w:pPr>
        <w:jc w:val="center"/>
        <w:rPr>
          <w:b/>
          <w:i/>
          <w:sz w:val="28"/>
          <w:szCs w:val="28"/>
        </w:rPr>
      </w:pPr>
    </w:p>
    <w:p w14:paraId="2E23880C" w14:textId="77777777" w:rsidR="00486D63" w:rsidRDefault="00486D63" w:rsidP="009A27BB">
      <w:pPr>
        <w:jc w:val="center"/>
        <w:rPr>
          <w:b/>
          <w:i/>
          <w:sz w:val="28"/>
          <w:szCs w:val="28"/>
        </w:rPr>
      </w:pPr>
    </w:p>
    <w:p w14:paraId="4E56B1C6" w14:textId="77777777" w:rsidR="00627230" w:rsidRPr="006A74EC" w:rsidRDefault="00627230" w:rsidP="009A27BB">
      <w:pPr>
        <w:jc w:val="center"/>
        <w:rPr>
          <w:b/>
          <w:i/>
          <w:sz w:val="28"/>
          <w:szCs w:val="28"/>
        </w:rPr>
      </w:pPr>
    </w:p>
    <w:p w14:paraId="40531DCD" w14:textId="49D44D34" w:rsidR="009A27BB" w:rsidRPr="00B60A49" w:rsidRDefault="00EF5882" w:rsidP="00FD63D5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2352C7BD" wp14:editId="2E7DC880">
            <wp:extent cx="6134100" cy="405245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1026_1620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723" cy="407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E15A" w14:textId="2B2AC1A0" w:rsidR="00681394" w:rsidRPr="00B60A49" w:rsidRDefault="00681394" w:rsidP="00B60A49">
      <w:pPr>
        <w:rPr>
          <w:b/>
          <w:i/>
          <w:sz w:val="28"/>
          <w:szCs w:val="28"/>
          <w:lang w:val="en-US"/>
        </w:rPr>
      </w:pPr>
    </w:p>
    <w:p w14:paraId="65740DD6" w14:textId="2D68C0E4" w:rsidR="00681394" w:rsidRPr="0091002C" w:rsidRDefault="00681394" w:rsidP="000D0A0D">
      <w:pPr>
        <w:jc w:val="center"/>
        <w:rPr>
          <w:b/>
          <w:i/>
          <w:sz w:val="28"/>
          <w:szCs w:val="28"/>
        </w:rPr>
      </w:pPr>
    </w:p>
    <w:p w14:paraId="509FAC96" w14:textId="090FCC99" w:rsidR="00713619" w:rsidRPr="00CF5023" w:rsidRDefault="00713619" w:rsidP="00EF5882">
      <w:pPr>
        <w:rPr>
          <w:b/>
          <w:i/>
          <w:sz w:val="28"/>
          <w:szCs w:val="28"/>
        </w:rPr>
      </w:pPr>
    </w:p>
    <w:p w14:paraId="6B55B87C" w14:textId="4625515E" w:rsidR="00713619" w:rsidRDefault="00793FBD" w:rsidP="00344BD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жовтень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52936CF3" w14:textId="2F4AFE94" w:rsidR="000161E6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D715C3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 xml:space="preserve">Чернігівський 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ради,</w:t>
      </w:r>
      <w:r w:rsidR="00F853EA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6E18A7">
        <w:rPr>
          <w:sz w:val="28"/>
          <w:szCs w:val="28"/>
        </w:rPr>
        <w:t>Прилукитепловодопостачання</w:t>
      </w:r>
      <w:proofErr w:type="spellEnd"/>
      <w:r w:rsidRPr="006E18A7">
        <w:rPr>
          <w:sz w:val="28"/>
          <w:szCs w:val="28"/>
        </w:rPr>
        <w:t xml:space="preserve">», комунальне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68BDF837" w14:textId="011A8B3A" w:rsidR="003523AC" w:rsidRPr="00160C7E" w:rsidRDefault="00442538" w:rsidP="003523AC">
      <w:pPr>
        <w:ind w:right="-2" w:firstLine="567"/>
        <w:jc w:val="both"/>
        <w:rPr>
          <w:color w:val="000000"/>
          <w:sz w:val="28"/>
          <w:szCs w:val="28"/>
        </w:rPr>
      </w:pPr>
      <w:r w:rsidRPr="00160C7E">
        <w:rPr>
          <w:sz w:val="28"/>
          <w:szCs w:val="28"/>
        </w:rPr>
        <w:t xml:space="preserve">За </w:t>
      </w:r>
      <w:r w:rsidR="00BB7DD8" w:rsidRPr="00160C7E">
        <w:rPr>
          <w:sz w:val="28"/>
          <w:szCs w:val="28"/>
        </w:rPr>
        <w:t>інформацією Чернігівського ЦГМ</w:t>
      </w:r>
      <w:r w:rsidR="00B90372" w:rsidRPr="00160C7E">
        <w:rPr>
          <w:sz w:val="28"/>
          <w:szCs w:val="28"/>
        </w:rPr>
        <w:t xml:space="preserve"> у </w:t>
      </w:r>
      <w:r w:rsidR="00994C28" w:rsidRPr="00160C7E">
        <w:rPr>
          <w:color w:val="000000"/>
          <w:sz w:val="28"/>
          <w:szCs w:val="28"/>
        </w:rPr>
        <w:t>жовтні</w:t>
      </w:r>
      <w:r w:rsidR="002B1DFC" w:rsidRPr="00160C7E">
        <w:rPr>
          <w:color w:val="000000"/>
          <w:sz w:val="28"/>
          <w:szCs w:val="28"/>
        </w:rPr>
        <w:t xml:space="preserve"> переважала </w:t>
      </w:r>
      <w:r w:rsidR="00164B05" w:rsidRPr="00160C7E">
        <w:rPr>
          <w:color w:val="000000"/>
          <w:sz w:val="28"/>
          <w:szCs w:val="28"/>
        </w:rPr>
        <w:t xml:space="preserve">тепла, часом дуже тепла, погода з опадами, грозами </w:t>
      </w:r>
      <w:r w:rsidR="003523AC" w:rsidRPr="00160C7E">
        <w:rPr>
          <w:color w:val="000000"/>
          <w:sz w:val="28"/>
          <w:szCs w:val="28"/>
        </w:rPr>
        <w:t xml:space="preserve">та посиленням вітру </w:t>
      </w:r>
      <w:r w:rsidR="00164B05" w:rsidRPr="00160C7E">
        <w:rPr>
          <w:color w:val="000000"/>
          <w:sz w:val="28"/>
          <w:szCs w:val="28"/>
        </w:rPr>
        <w:t xml:space="preserve">в окремі дні. </w:t>
      </w:r>
      <w:r w:rsidR="003523AC" w:rsidRPr="00160C7E">
        <w:rPr>
          <w:color w:val="000000"/>
          <w:sz w:val="28"/>
          <w:szCs w:val="28"/>
        </w:rPr>
        <w:t xml:space="preserve">Подекуди утворювалися </w:t>
      </w:r>
      <w:r w:rsidR="00164B05" w:rsidRPr="00160C7E">
        <w:rPr>
          <w:color w:val="000000"/>
          <w:sz w:val="28"/>
          <w:szCs w:val="28"/>
        </w:rPr>
        <w:t>слабка ожеледь, ранкові тумани.</w:t>
      </w:r>
    </w:p>
    <w:p w14:paraId="375065CA" w14:textId="7D361E55" w:rsidR="001B372D" w:rsidRPr="00160C7E" w:rsidRDefault="00D26370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Період похолодання зареєстрований </w:t>
      </w:r>
      <w:r w:rsidR="001B372D" w:rsidRPr="00160C7E">
        <w:rPr>
          <w:color w:val="000000"/>
          <w:sz w:val="28"/>
          <w:szCs w:val="28"/>
        </w:rPr>
        <w:t>17-22 жовтня, коли середньодобові температури повітря були нижчими за середні багаторічні значення на 1-3º або були близькими до них. У решту днів температури повітря перевищували середні багаторічні показники на 1-7º.</w:t>
      </w:r>
    </w:p>
    <w:p w14:paraId="225DCBA7" w14:textId="77777777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Середньомісячна температура повітря склала 9,4-10,4º тепла і була на 1,9-2,8º вище за середні багаторічні показники. </w:t>
      </w:r>
    </w:p>
    <w:p w14:paraId="035A9446" w14:textId="01A89749" w:rsidR="001B372D" w:rsidRPr="00160C7E" w:rsidRDefault="009F2072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>13</w:t>
      </w:r>
      <w:r w:rsidR="001B372D" w:rsidRPr="00160C7E">
        <w:rPr>
          <w:color w:val="000000"/>
          <w:sz w:val="28"/>
          <w:szCs w:val="28"/>
        </w:rPr>
        <w:t xml:space="preserve"> жовтня на всій території області здійснився стійкий перехід середньодобової температури по</w:t>
      </w:r>
      <w:r w:rsidR="006F53A8" w:rsidRPr="00160C7E">
        <w:rPr>
          <w:color w:val="000000"/>
          <w:sz w:val="28"/>
          <w:szCs w:val="28"/>
        </w:rPr>
        <w:t xml:space="preserve">вітря через +10º, на 10-14 днів </w:t>
      </w:r>
      <w:r w:rsidR="001B372D" w:rsidRPr="00160C7E">
        <w:rPr>
          <w:color w:val="000000"/>
          <w:sz w:val="28"/>
          <w:szCs w:val="28"/>
        </w:rPr>
        <w:t xml:space="preserve">раніше середніх багаторічних дат. </w:t>
      </w:r>
    </w:p>
    <w:p w14:paraId="44F6E34C" w14:textId="77777777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Максимальна температура повітря підвищувалась до 23-24º тепла. </w:t>
      </w:r>
    </w:p>
    <w:p w14:paraId="4E7AB858" w14:textId="3B3A8AE4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>18 жовтня у північних, західних та північно-західних районах зареєстровані перші осінні заморо</w:t>
      </w:r>
      <w:r w:rsidR="006F53A8" w:rsidRPr="00160C7E">
        <w:rPr>
          <w:color w:val="000000"/>
          <w:sz w:val="28"/>
          <w:szCs w:val="28"/>
        </w:rPr>
        <w:t xml:space="preserve">зки у повітрі інтенсивністю 0º, </w:t>
      </w:r>
      <w:r w:rsidRPr="00160C7E">
        <w:rPr>
          <w:color w:val="000000"/>
          <w:sz w:val="28"/>
          <w:szCs w:val="28"/>
        </w:rPr>
        <w:t xml:space="preserve">20 жовтня на всій території області у повітрі спостерігалися заморозки 0-2º, що відповідає критерію стихійного метеорологічного явища ІІ рівня небезпечності. На поверхні ґрунту заморозки були інтенсивністю 0-3º, на висоті 2 см над поверхнею ґрунту 0-6º. Заморозки пошкоджень </w:t>
      </w:r>
      <w:r w:rsidR="00240D30" w:rsidRPr="00160C7E">
        <w:rPr>
          <w:color w:val="000000"/>
          <w:sz w:val="28"/>
          <w:szCs w:val="28"/>
        </w:rPr>
        <w:t xml:space="preserve"> озимих рослин </w:t>
      </w:r>
      <w:r w:rsidRPr="00160C7E">
        <w:rPr>
          <w:color w:val="000000"/>
          <w:sz w:val="28"/>
          <w:szCs w:val="28"/>
        </w:rPr>
        <w:t>не викликали.</w:t>
      </w:r>
    </w:p>
    <w:p w14:paraId="54FEEAB9" w14:textId="77777777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За останні 50 років спостережень подібним за температурним режимом жовтень на більшій частині території області був у 2008 та 2023 роках.  </w:t>
      </w:r>
    </w:p>
    <w:p w14:paraId="527FA47B" w14:textId="1FF4A164" w:rsidR="001B372D" w:rsidRPr="00160C7E" w:rsidRDefault="006F53A8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>Кількість опадів за місяць склала 64-170 мм</w:t>
      </w:r>
      <w:r w:rsidR="001B372D" w:rsidRPr="00160C7E">
        <w:rPr>
          <w:color w:val="000000"/>
          <w:sz w:val="28"/>
          <w:szCs w:val="28"/>
        </w:rPr>
        <w:t>(133-326% від норми).</w:t>
      </w:r>
    </w:p>
    <w:p w14:paraId="05D5E465" w14:textId="4CA0313E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>Протягом жовтня на посівах озимих культур, в залежності від строків посіву, сформувалися сходи та 3-й л</w:t>
      </w:r>
      <w:r w:rsidR="006F53A8" w:rsidRPr="00160C7E">
        <w:rPr>
          <w:color w:val="000000"/>
          <w:sz w:val="28"/>
          <w:szCs w:val="28"/>
        </w:rPr>
        <w:t xml:space="preserve">ист, </w:t>
      </w:r>
      <w:r w:rsidRPr="00160C7E">
        <w:rPr>
          <w:color w:val="000000"/>
          <w:sz w:val="28"/>
          <w:szCs w:val="28"/>
        </w:rPr>
        <w:t xml:space="preserve">утворилися вузлові корені та продовжувалося кущіння. </w:t>
      </w:r>
    </w:p>
    <w:p w14:paraId="79A7A4C5" w14:textId="77777777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>Запаси продуктивної вологи, станом на 28 жовтня, в орному шарі ґрунту сформувались на рівні достатніх, добрих та відмінних (26-52 мм). У метровому шарі ґрунту вологозабезпеченість добра (133-227 мм).</w:t>
      </w:r>
    </w:p>
    <w:p w14:paraId="2F690E9B" w14:textId="58D3A472" w:rsidR="001B372D" w:rsidRPr="00160C7E" w:rsidRDefault="00532AC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B372D" w:rsidRPr="00160C7E">
        <w:rPr>
          <w:color w:val="000000"/>
          <w:sz w:val="28"/>
          <w:szCs w:val="28"/>
        </w:rPr>
        <w:t>апаси</w:t>
      </w:r>
      <w:r>
        <w:rPr>
          <w:color w:val="000000"/>
          <w:sz w:val="28"/>
          <w:szCs w:val="28"/>
        </w:rPr>
        <w:t xml:space="preserve"> продуктивної вологи</w:t>
      </w:r>
      <w:bookmarkStart w:id="0" w:name="_GoBack"/>
      <w:bookmarkEnd w:id="0"/>
      <w:r w:rsidR="001B372D" w:rsidRPr="00160C7E">
        <w:rPr>
          <w:color w:val="000000"/>
          <w:sz w:val="28"/>
          <w:szCs w:val="28"/>
        </w:rPr>
        <w:t xml:space="preserve"> на цей час у шарі ґрунту 0-20 см сформувал</w:t>
      </w:r>
      <w:r w:rsidR="00384690" w:rsidRPr="00160C7E">
        <w:rPr>
          <w:color w:val="000000"/>
          <w:sz w:val="28"/>
          <w:szCs w:val="28"/>
        </w:rPr>
        <w:t xml:space="preserve">ися достатні, добрі та відмінні (23-54 мм), </w:t>
      </w:r>
      <w:r w:rsidR="001B372D" w:rsidRPr="00160C7E">
        <w:rPr>
          <w:color w:val="000000"/>
          <w:sz w:val="28"/>
          <w:szCs w:val="28"/>
        </w:rPr>
        <w:t>у південно-східних районах – недостатні (14 мм). У метровому шарі вологозабезпеченість задов</w:t>
      </w:r>
      <w:r w:rsidR="00384690" w:rsidRPr="00160C7E">
        <w:rPr>
          <w:color w:val="000000"/>
          <w:sz w:val="28"/>
          <w:szCs w:val="28"/>
        </w:rPr>
        <w:t xml:space="preserve">ільна та добра (112-245 мм), у </w:t>
      </w:r>
      <w:r w:rsidR="001B372D" w:rsidRPr="00160C7E">
        <w:rPr>
          <w:color w:val="000000"/>
          <w:sz w:val="28"/>
          <w:szCs w:val="28"/>
        </w:rPr>
        <w:t>південно-східних та південно-західних районах незадовільна (68-71 мм).</w:t>
      </w:r>
    </w:p>
    <w:p w14:paraId="6C621FA8" w14:textId="4478DBB1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lastRenderedPageBreak/>
        <w:t>Пере</w:t>
      </w:r>
      <w:r w:rsidR="00384690" w:rsidRPr="00160C7E">
        <w:rPr>
          <w:color w:val="000000"/>
          <w:sz w:val="28"/>
          <w:szCs w:val="28"/>
        </w:rPr>
        <w:t xml:space="preserve">важання сухої погоди на початку </w:t>
      </w:r>
      <w:r w:rsidRPr="00160C7E">
        <w:rPr>
          <w:color w:val="000000"/>
          <w:sz w:val="28"/>
          <w:szCs w:val="28"/>
        </w:rPr>
        <w:t>жовтня сприяло збереженню пож</w:t>
      </w:r>
      <w:r w:rsidR="00240D30" w:rsidRPr="00160C7E">
        <w:rPr>
          <w:color w:val="000000"/>
          <w:sz w:val="28"/>
          <w:szCs w:val="28"/>
        </w:rPr>
        <w:t xml:space="preserve">ежної небезпеки в лісах області </w:t>
      </w:r>
      <w:r w:rsidRPr="00160C7E">
        <w:rPr>
          <w:color w:val="000000"/>
          <w:sz w:val="28"/>
          <w:szCs w:val="28"/>
        </w:rPr>
        <w:t>5 класу (надзвичайна пожежна небезпека).</w:t>
      </w:r>
    </w:p>
    <w:p w14:paraId="0B655796" w14:textId="1A2CB90D" w:rsidR="001B372D" w:rsidRPr="00160C7E" w:rsidRDefault="001B372D" w:rsidP="001B372D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Протягом </w:t>
      </w:r>
      <w:r w:rsidR="00384690" w:rsidRPr="00160C7E">
        <w:rPr>
          <w:color w:val="000000"/>
          <w:sz w:val="28"/>
          <w:szCs w:val="28"/>
        </w:rPr>
        <w:t>місяця</w:t>
      </w:r>
      <w:r w:rsidRPr="00160C7E">
        <w:rPr>
          <w:color w:val="000000"/>
          <w:sz w:val="28"/>
          <w:szCs w:val="28"/>
        </w:rPr>
        <w:t xml:space="preserve"> на великих річках області спост</w:t>
      </w:r>
      <w:r w:rsidR="00384690" w:rsidRPr="00160C7E">
        <w:rPr>
          <w:color w:val="000000"/>
          <w:sz w:val="28"/>
          <w:szCs w:val="28"/>
        </w:rPr>
        <w:t xml:space="preserve">ерігались </w:t>
      </w:r>
      <w:r w:rsidRPr="00160C7E">
        <w:rPr>
          <w:color w:val="000000"/>
          <w:sz w:val="28"/>
          <w:szCs w:val="28"/>
        </w:rPr>
        <w:t xml:space="preserve">коливання рівнів води з добовою інтенсивністю 1-10 см. </w:t>
      </w:r>
    </w:p>
    <w:p w14:paraId="28BA7DA6" w14:textId="7F9AFBB9" w:rsidR="00BB606A" w:rsidRPr="00160C7E" w:rsidRDefault="00D715C3" w:rsidP="00B312D9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0C7E">
        <w:rPr>
          <w:color w:val="000000"/>
          <w:sz w:val="28"/>
          <w:szCs w:val="28"/>
        </w:rPr>
        <w:t xml:space="preserve">На </w:t>
      </w:r>
      <w:r w:rsidRPr="00160C7E">
        <w:rPr>
          <w:b/>
          <w:color w:val="000000"/>
          <w:sz w:val="28"/>
          <w:szCs w:val="28"/>
          <w:lang w:eastAsia="ru-RU"/>
        </w:rPr>
        <w:t>р.</w:t>
      </w:r>
      <w:r w:rsidR="001901AA" w:rsidRPr="00160C7E">
        <w:rPr>
          <w:b/>
          <w:color w:val="000000"/>
          <w:sz w:val="28"/>
          <w:szCs w:val="28"/>
          <w:lang w:eastAsia="ru-RU"/>
        </w:rPr>
        <w:t> </w:t>
      </w:r>
      <w:r w:rsidRPr="00160C7E">
        <w:rPr>
          <w:b/>
          <w:color w:val="000000"/>
          <w:sz w:val="28"/>
          <w:szCs w:val="28"/>
          <w:lang w:eastAsia="ru-RU"/>
        </w:rPr>
        <w:t>Десні</w:t>
      </w:r>
      <w:r w:rsidR="00BB606A" w:rsidRPr="00160C7E">
        <w:rPr>
          <w:color w:val="000000"/>
          <w:sz w:val="28"/>
          <w:szCs w:val="28"/>
        </w:rPr>
        <w:t xml:space="preserve"> біля м. Ч</w:t>
      </w:r>
      <w:r w:rsidRPr="00160C7E">
        <w:rPr>
          <w:color w:val="000000"/>
          <w:sz w:val="28"/>
          <w:szCs w:val="28"/>
        </w:rPr>
        <w:t xml:space="preserve">ернігова рівень води за місяць </w:t>
      </w:r>
      <w:r w:rsidR="001B372D" w:rsidRPr="00160C7E">
        <w:rPr>
          <w:color w:val="000000"/>
          <w:sz w:val="28"/>
          <w:szCs w:val="28"/>
        </w:rPr>
        <w:t>в цілому зріс на 106 см </w:t>
      </w:r>
      <w:r w:rsidRPr="00160C7E">
        <w:rPr>
          <w:color w:val="000000"/>
          <w:sz w:val="28"/>
          <w:szCs w:val="28"/>
        </w:rPr>
        <w:t xml:space="preserve"> і на 8 </w:t>
      </w:r>
      <w:r w:rsidR="00677D07" w:rsidRPr="00160C7E">
        <w:rPr>
          <w:color w:val="000000"/>
          <w:sz w:val="28"/>
          <w:szCs w:val="28"/>
        </w:rPr>
        <w:t> </w:t>
      </w:r>
      <w:r w:rsidRPr="00160C7E">
        <w:rPr>
          <w:color w:val="000000"/>
          <w:sz w:val="28"/>
          <w:szCs w:val="28"/>
        </w:rPr>
        <w:t xml:space="preserve">годину </w:t>
      </w:r>
      <w:r w:rsidR="001B372D" w:rsidRPr="00160C7E">
        <w:rPr>
          <w:color w:val="000000"/>
          <w:sz w:val="28"/>
          <w:szCs w:val="28"/>
        </w:rPr>
        <w:t>31</w:t>
      </w:r>
      <w:r w:rsidR="00450AE9" w:rsidRPr="00160C7E">
        <w:rPr>
          <w:color w:val="000000"/>
          <w:sz w:val="28"/>
          <w:szCs w:val="28"/>
        </w:rPr>
        <w:t xml:space="preserve"> </w:t>
      </w:r>
      <w:r w:rsidR="001B372D" w:rsidRPr="00160C7E">
        <w:rPr>
          <w:color w:val="000000"/>
          <w:sz w:val="28"/>
          <w:szCs w:val="28"/>
        </w:rPr>
        <w:t>жовтня</w:t>
      </w:r>
      <w:r w:rsidR="00450AE9" w:rsidRPr="00160C7E">
        <w:rPr>
          <w:color w:val="000000"/>
          <w:sz w:val="28"/>
          <w:szCs w:val="28"/>
        </w:rPr>
        <w:t xml:space="preserve"> </w:t>
      </w:r>
      <w:r w:rsidR="001B372D" w:rsidRPr="00160C7E">
        <w:rPr>
          <w:color w:val="000000"/>
          <w:sz w:val="28"/>
          <w:szCs w:val="28"/>
        </w:rPr>
        <w:t>досяг відмітки 220 см над нулем поста. Температура води склала 8,7º</w:t>
      </w:r>
      <w:r w:rsidR="00FA4232" w:rsidRPr="00160C7E">
        <w:rPr>
          <w:color w:val="000000"/>
          <w:sz w:val="28"/>
          <w:szCs w:val="28"/>
        </w:rPr>
        <w:t>.</w:t>
      </w:r>
    </w:p>
    <w:p w14:paraId="782B1DA3" w14:textId="1C1263AA" w:rsidR="00355E26" w:rsidRDefault="00355E26" w:rsidP="00355E26">
      <w:pPr>
        <w:ind w:firstLine="567"/>
        <w:jc w:val="both"/>
        <w:rPr>
          <w:b/>
          <w:i/>
          <w:sz w:val="28"/>
          <w:szCs w:val="28"/>
        </w:rPr>
      </w:pPr>
    </w:p>
    <w:p w14:paraId="088627E9" w14:textId="77777777" w:rsidR="005D56FB" w:rsidRPr="00160C7E" w:rsidRDefault="005D56FB" w:rsidP="00355E26">
      <w:pPr>
        <w:ind w:firstLine="567"/>
        <w:jc w:val="both"/>
        <w:rPr>
          <w:b/>
          <w:i/>
          <w:sz w:val="28"/>
          <w:szCs w:val="28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DE1472" w:rsidRDefault="00B95CC5" w:rsidP="00FC7196">
      <w:pPr>
        <w:ind w:firstLine="567"/>
        <w:rPr>
          <w:b/>
          <w:i/>
          <w:sz w:val="16"/>
          <w:szCs w:val="16"/>
          <w:highlight w:val="yellow"/>
        </w:rPr>
      </w:pPr>
    </w:p>
    <w:p w14:paraId="0BACA7F2" w14:textId="61019941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Чернігів у </w:t>
      </w:r>
      <w:r w:rsidR="00994C28">
        <w:rPr>
          <w:sz w:val="28"/>
          <w:szCs w:val="28"/>
        </w:rPr>
        <w:t>жовтні</w:t>
      </w:r>
      <w:r w:rsidRPr="00D25001">
        <w:rPr>
          <w:sz w:val="28"/>
          <w:szCs w:val="28"/>
        </w:rPr>
        <w:t xml:space="preserve">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42C32AD0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</w:t>
      </w:r>
      <w:r w:rsidR="00994C28">
        <w:rPr>
          <w:sz w:val="28"/>
          <w:szCs w:val="28"/>
        </w:rPr>
        <w:t>жовтні</w:t>
      </w:r>
      <w:r w:rsidR="002033D1">
        <w:rPr>
          <w:sz w:val="28"/>
          <w:szCs w:val="28"/>
        </w:rPr>
        <w:t xml:space="preserve"> Чернігівськи</w:t>
      </w:r>
      <w:r w:rsidR="00B91D3E">
        <w:rPr>
          <w:sz w:val="28"/>
          <w:szCs w:val="28"/>
        </w:rPr>
        <w:t>м ЦГМ відібрано 68</w:t>
      </w:r>
      <w:r w:rsidRPr="00D25001">
        <w:rPr>
          <w:sz w:val="28"/>
          <w:szCs w:val="28"/>
        </w:rPr>
        <w:t xml:space="preserve">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267E6C29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</w:t>
      </w:r>
      <w:r w:rsidR="00691A9C">
        <w:rPr>
          <w:sz w:val="28"/>
          <w:szCs w:val="28"/>
        </w:rPr>
        <w:t>ст</w:t>
      </w:r>
      <w:r w:rsidR="002033D1">
        <w:rPr>
          <w:sz w:val="28"/>
          <w:szCs w:val="28"/>
        </w:rPr>
        <w:t>иму кон</w:t>
      </w:r>
      <w:r w:rsidR="00B91D3E">
        <w:rPr>
          <w:sz w:val="28"/>
          <w:szCs w:val="28"/>
        </w:rPr>
        <w:t>центрацію (</w:t>
      </w:r>
      <w:proofErr w:type="spellStart"/>
      <w:r w:rsidR="00B91D3E">
        <w:rPr>
          <w:sz w:val="28"/>
          <w:szCs w:val="28"/>
        </w:rPr>
        <w:t>ГДКс.д</w:t>
      </w:r>
      <w:proofErr w:type="spellEnd"/>
      <w:r w:rsidR="00B91D3E">
        <w:rPr>
          <w:sz w:val="28"/>
          <w:szCs w:val="28"/>
        </w:rPr>
        <w:t>.) у 1.7</w:t>
      </w:r>
      <w:r>
        <w:rPr>
          <w:sz w:val="28"/>
          <w:szCs w:val="28"/>
        </w:rPr>
        <w:t xml:space="preserve"> рази</w:t>
      </w:r>
      <w:r w:rsidRPr="00D25001">
        <w:rPr>
          <w:sz w:val="28"/>
          <w:szCs w:val="28"/>
        </w:rPr>
        <w:t xml:space="preserve">. </w:t>
      </w:r>
    </w:p>
    <w:p w14:paraId="707EDF26" w14:textId="3E647FA3" w:rsidR="00A959F2" w:rsidRPr="00A959F2" w:rsidRDefault="00A959F2" w:rsidP="00A959F2">
      <w:pPr>
        <w:ind w:firstLine="567"/>
        <w:jc w:val="both"/>
        <w:rPr>
          <w:sz w:val="28"/>
          <w:szCs w:val="28"/>
        </w:rPr>
      </w:pPr>
      <w:r w:rsidRPr="00A959F2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A959F2">
        <w:rPr>
          <w:sz w:val="28"/>
          <w:szCs w:val="28"/>
        </w:rPr>
        <w:t>визначаємих</w:t>
      </w:r>
      <w:proofErr w:type="spellEnd"/>
      <w:r w:rsidRPr="00A959F2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– 0,8 </w:t>
      </w:r>
      <w:proofErr w:type="spellStart"/>
      <w:r w:rsidRPr="00A959F2">
        <w:rPr>
          <w:sz w:val="28"/>
          <w:szCs w:val="28"/>
        </w:rPr>
        <w:t>ГДКс.д</w:t>
      </w:r>
      <w:proofErr w:type="spellEnd"/>
      <w:r w:rsidRPr="00A959F2">
        <w:rPr>
          <w:sz w:val="28"/>
          <w:szCs w:val="28"/>
        </w:rPr>
        <w:t xml:space="preserve">., завислих речовин – 0,6 </w:t>
      </w:r>
      <w:proofErr w:type="spellStart"/>
      <w:r w:rsidRPr="00A959F2">
        <w:rPr>
          <w:sz w:val="28"/>
          <w:szCs w:val="28"/>
        </w:rPr>
        <w:t>ГДКс.д</w:t>
      </w:r>
      <w:proofErr w:type="spellEnd"/>
      <w:r w:rsidRPr="00A959F2">
        <w:rPr>
          <w:sz w:val="28"/>
          <w:szCs w:val="28"/>
        </w:rPr>
        <w:t xml:space="preserve">., з оксиду вуглецю </w:t>
      </w:r>
      <w:r w:rsidRPr="007D03AF">
        <w:rPr>
          <w:sz w:val="28"/>
          <w:szCs w:val="28"/>
        </w:rPr>
        <w:t xml:space="preserve">– 0,1 </w:t>
      </w:r>
      <w:proofErr w:type="spellStart"/>
      <w:r w:rsidRPr="007D03AF">
        <w:rPr>
          <w:sz w:val="28"/>
          <w:szCs w:val="28"/>
        </w:rPr>
        <w:t>ГДКс.д</w:t>
      </w:r>
      <w:proofErr w:type="spellEnd"/>
      <w:r w:rsidRPr="007D03AF">
        <w:rPr>
          <w:sz w:val="28"/>
          <w:szCs w:val="28"/>
        </w:rPr>
        <w:t xml:space="preserve">. </w:t>
      </w:r>
    </w:p>
    <w:p w14:paraId="0361F9AA" w14:textId="25F5A2DD" w:rsidR="00A959F2" w:rsidRPr="007D03AF" w:rsidRDefault="00A959F2" w:rsidP="007D03AF">
      <w:pPr>
        <w:ind w:firstLine="567"/>
        <w:jc w:val="both"/>
        <w:rPr>
          <w:sz w:val="28"/>
          <w:szCs w:val="28"/>
        </w:rPr>
      </w:pPr>
      <w:r w:rsidRPr="007D03AF">
        <w:rPr>
          <w:sz w:val="28"/>
          <w:szCs w:val="28"/>
        </w:rPr>
        <w:t xml:space="preserve">Максимальні концентрації становили: з діоксиду азоту – 0,7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., з завислих речовин – 0,3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., з оксиду вуглецю – 0,2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., з діоксиду сірки – 0,1 </w:t>
      </w:r>
      <w:proofErr w:type="spellStart"/>
      <w:r w:rsidRPr="007D03AF">
        <w:rPr>
          <w:sz w:val="28"/>
          <w:szCs w:val="28"/>
        </w:rPr>
        <w:t>ГДКм.р</w:t>
      </w:r>
      <w:proofErr w:type="spellEnd"/>
      <w:r w:rsidRPr="007D03AF">
        <w:rPr>
          <w:sz w:val="28"/>
          <w:szCs w:val="28"/>
        </w:rPr>
        <w:t xml:space="preserve">.. </w:t>
      </w:r>
    </w:p>
    <w:p w14:paraId="48D191F0" w14:textId="0E1524F1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72C2C074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691A9C">
        <w:rPr>
          <w:b/>
          <w:i/>
          <w:iCs/>
        </w:rPr>
        <w:t xml:space="preserve">в кратності середньодобових та 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DE1472" w:rsidRDefault="00302192" w:rsidP="009562EB">
      <w:pPr>
        <w:jc w:val="center"/>
        <w:rPr>
          <w:b/>
          <w:i/>
          <w:iCs/>
          <w:sz w:val="16"/>
          <w:szCs w:val="16"/>
          <w:highlight w:val="yellow"/>
        </w:rPr>
      </w:pPr>
    </w:p>
    <w:tbl>
      <w:tblPr>
        <w:tblW w:w="100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61"/>
        <w:gridCol w:w="992"/>
        <w:gridCol w:w="851"/>
        <w:gridCol w:w="708"/>
        <w:gridCol w:w="709"/>
        <w:gridCol w:w="992"/>
        <w:gridCol w:w="1114"/>
        <w:gridCol w:w="982"/>
      </w:tblGrid>
      <w:tr w:rsidR="00F626BE" w:rsidRPr="002C56C1" w14:paraId="7677CB2E" w14:textId="77777777" w:rsidTr="00DF488A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269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505" w:type="dxa"/>
            <w:gridSpan w:val="5"/>
            <w:vAlign w:val="center"/>
            <w:hideMark/>
          </w:tcPr>
          <w:p w14:paraId="530EB663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DF488A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704" w:type="dxa"/>
            <w:gridSpan w:val="3"/>
            <w:vAlign w:val="center"/>
            <w:hideMark/>
          </w:tcPr>
          <w:p w14:paraId="14AB197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2FD0DB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3088" w:type="dxa"/>
            <w:gridSpan w:val="3"/>
            <w:vAlign w:val="center"/>
            <w:hideMark/>
          </w:tcPr>
          <w:p w14:paraId="4104591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B4495C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805EE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5E11369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56B29735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B408" w14:textId="22B0CA6E" w:rsidR="00114985" w:rsidRPr="00E07786" w:rsidRDefault="00A3100F" w:rsidP="00DF488A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вересень</w:t>
            </w:r>
            <w:r w:rsidR="00705ED5">
              <w:rPr>
                <w:sz w:val="22"/>
                <w:szCs w:val="22"/>
              </w:rPr>
              <w:t xml:space="preserve"> 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9346F" w14:textId="3F99627E" w:rsidR="00A3100F" w:rsidRDefault="00A3100F" w:rsidP="00A3100F">
            <w:pPr>
              <w:pStyle w:val="25"/>
              <w:ind w:right="-185" w:firstLin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="00793FBD">
              <w:rPr>
                <w:b/>
                <w:sz w:val="22"/>
                <w:szCs w:val="22"/>
              </w:rPr>
              <w:t>овтень</w:t>
            </w:r>
          </w:p>
          <w:p w14:paraId="1E8A6057" w14:textId="7EDA9E95" w:rsidR="00114985" w:rsidRPr="00E07786" w:rsidRDefault="00A3100F" w:rsidP="00A3100F">
            <w:pPr>
              <w:pStyle w:val="25"/>
              <w:ind w:right="-185" w:firstLin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DF488A">
              <w:rPr>
                <w:b/>
                <w:sz w:val="22"/>
                <w:szCs w:val="22"/>
              </w:rPr>
              <w:t>2</w:t>
            </w:r>
            <w:r w:rsidR="0059148A" w:rsidRPr="00E07786">
              <w:rPr>
                <w:b/>
                <w:sz w:val="22"/>
                <w:szCs w:val="22"/>
              </w:rPr>
              <w:t>024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D9E9D62" w14:textId="550361BE" w:rsidR="00114985" w:rsidRPr="00E07786" w:rsidRDefault="00793FBD" w:rsidP="00641467">
            <w:pPr>
              <w:pStyle w:val="25"/>
              <w:ind w:right="-114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жовтень</w:t>
            </w:r>
            <w:r w:rsidR="00A926AB">
              <w:rPr>
                <w:sz w:val="22"/>
                <w:szCs w:val="22"/>
              </w:rPr>
              <w:t xml:space="preserve"> 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09087FCA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261B0AED" w14:textId="77777777" w:rsidR="00114985" w:rsidRPr="00E07786" w:rsidRDefault="00114985" w:rsidP="00805EEB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9F27" w14:textId="322CF83E" w:rsidR="00742DD4" w:rsidRDefault="00A3100F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вересе</w:t>
            </w:r>
            <w:r w:rsidR="00DF488A">
              <w:rPr>
                <w:sz w:val="22"/>
                <w:szCs w:val="22"/>
              </w:rPr>
              <w:t>нь</w:t>
            </w:r>
          </w:p>
          <w:p w14:paraId="767EF5D2" w14:textId="47BA557C" w:rsidR="00114985" w:rsidRPr="00E07786" w:rsidRDefault="00836233" w:rsidP="00742DD4">
            <w:pPr>
              <w:pStyle w:val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1D014F15" w14:textId="44B0F6C8" w:rsidR="00AB59A2" w:rsidRDefault="00793FBD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жовтень</w:t>
            </w:r>
          </w:p>
          <w:p w14:paraId="7FA95D51" w14:textId="4B948D66" w:rsidR="00114985" w:rsidRPr="00E07786" w:rsidRDefault="0059148A" w:rsidP="00DF488A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F5CE142" w14:textId="2A2E3618" w:rsidR="00FB2B0B" w:rsidRDefault="00793FBD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жовтень</w:t>
            </w:r>
          </w:p>
          <w:p w14:paraId="1F6DD926" w14:textId="2FED582F" w:rsidR="00114985" w:rsidRPr="00E07786" w:rsidRDefault="003B2A4A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805EEB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A897EA" w14:textId="0CA9A97F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D8D967" w14:textId="0090FF8D" w:rsidR="00114985" w:rsidRPr="00030D62" w:rsidRDefault="00A926AB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925BF" w14:textId="43F6D500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0EB8" w14:textId="731DFF39" w:rsidR="00114985" w:rsidRPr="00030D62" w:rsidRDefault="00A926AB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2A365C3" w14:textId="44240A22" w:rsidR="00114985" w:rsidRPr="00030D62" w:rsidRDefault="006261DC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183B72B" w14:textId="744C4B47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516B17A" w14:textId="7162A681" w:rsidR="00114985" w:rsidRPr="00030D62" w:rsidRDefault="00BF5D70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02A392C1" w14:textId="13D8F699" w:rsidR="00114985" w:rsidRPr="00030D62" w:rsidRDefault="00DF488A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5841AC49" w14:textId="2C4670D6" w:rsidR="00114985" w:rsidRPr="00030D62" w:rsidRDefault="00D2240C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6A7B52DF" w14:textId="37A724D5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9AC9B1" w14:textId="278088A1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093870AF" w14:textId="0B7B8BE6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0,8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93E8" w14:textId="5AFCF1F9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21D2C" w14:textId="50D3A7A2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0A25FE6C" w14:textId="4B7A9B84" w:rsidR="00114985" w:rsidRPr="00030D62" w:rsidRDefault="00477A24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6E9E3C1D" w14:textId="70C24EA8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47751E4B" w14:textId="2774EEA0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73180387" w14:textId="6EBB0B94" w:rsidR="00114985" w:rsidRPr="00030D62" w:rsidRDefault="00DF488A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0,2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7B4C3B8A" w14:textId="61744FB6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69513BF" w14:textId="1E0F4D52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</w:tr>
      <w:tr w:rsidR="007612AA" w:rsidRPr="002C56C1" w14:paraId="13EC4C1F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4024E37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477F7CE1" w14:textId="77777777" w:rsidR="00114985" w:rsidRPr="00030D62" w:rsidRDefault="00114985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8F8" w14:textId="77777777" w:rsidR="00114985" w:rsidRPr="00030D62" w:rsidRDefault="00E04373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4C8" w14:textId="77777777" w:rsidR="00114985" w:rsidRPr="00030D62" w:rsidRDefault="00114985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3C776976" w14:textId="77777777" w:rsidR="00114985" w:rsidRPr="00030D62" w:rsidRDefault="00601B2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4C1599D0" w14:textId="3D069F26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73BA9CB9" w14:textId="45C3DEA8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91B4F14" w14:textId="2A237879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07B5A56F" w14:textId="23A597FF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5E984DC4" w14:textId="72339B79" w:rsidR="00114985" w:rsidRPr="00030D62" w:rsidRDefault="00477A24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0,1</w:t>
            </w:r>
          </w:p>
        </w:tc>
      </w:tr>
      <w:tr w:rsidR="007612AA" w:rsidRPr="002C56C1" w14:paraId="61A12AB6" w14:textId="77777777" w:rsidTr="00B4495C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805EEB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6E876" w14:textId="6EE86CA7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1,7</w:t>
            </w:r>
          </w:p>
        </w:tc>
        <w:tc>
          <w:tcPr>
            <w:tcW w:w="767" w:type="dxa"/>
            <w:tcMar>
              <w:left w:w="28" w:type="dxa"/>
              <w:right w:w="28" w:type="dxa"/>
            </w:tcMar>
            <w:vAlign w:val="center"/>
            <w:hideMark/>
          </w:tcPr>
          <w:p w14:paraId="7FB0D473" w14:textId="0E9ACEAD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1,7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3AF6" w14:textId="542F05DB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BA85" w14:textId="687B1748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  <w:hideMark/>
          </w:tcPr>
          <w:p w14:paraId="1DC56147" w14:textId="5F963C0C" w:rsidR="00114985" w:rsidRPr="00030D62" w:rsidRDefault="00477A24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1,9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  <w:hideMark/>
          </w:tcPr>
          <w:p w14:paraId="38319611" w14:textId="0BD99295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156E9A2" w14:textId="64E26519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14:paraId="5E4DD56D" w14:textId="227B3E72" w:rsidR="00114985" w:rsidRPr="00030D62" w:rsidRDefault="00A3100F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0,9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  <w:hideMark/>
          </w:tcPr>
          <w:p w14:paraId="6B018DD0" w14:textId="5E054330" w:rsidR="00114985" w:rsidRPr="00030D62" w:rsidRDefault="00030D62" w:rsidP="0080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30D62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  <w:hideMark/>
          </w:tcPr>
          <w:p w14:paraId="35AA4EE3" w14:textId="2B914972" w:rsidR="00114985" w:rsidRPr="00030D62" w:rsidRDefault="00030D62" w:rsidP="00805EEB">
            <w:pPr>
              <w:jc w:val="center"/>
              <w:rPr>
                <w:sz w:val="22"/>
                <w:szCs w:val="22"/>
              </w:rPr>
            </w:pPr>
            <w:r w:rsidRPr="00030D62">
              <w:rPr>
                <w:sz w:val="22"/>
                <w:szCs w:val="22"/>
              </w:rPr>
              <w:t>0</w:t>
            </w:r>
            <w:r w:rsidR="00477A24" w:rsidRPr="00030D62">
              <w:rPr>
                <w:sz w:val="22"/>
                <w:szCs w:val="22"/>
              </w:rPr>
              <w:t>,9</w:t>
            </w:r>
          </w:p>
        </w:tc>
      </w:tr>
    </w:tbl>
    <w:p w14:paraId="63D8CA8E" w14:textId="77777777" w:rsidR="002B6FF5" w:rsidRPr="002B6FF5" w:rsidRDefault="002B6FF5" w:rsidP="002B6FF5">
      <w:pPr>
        <w:ind w:firstLine="567"/>
        <w:jc w:val="both"/>
        <w:rPr>
          <w:sz w:val="28"/>
          <w:szCs w:val="28"/>
        </w:rPr>
      </w:pPr>
      <w:bookmarkStart w:id="1" w:name="_Hlk102394832"/>
      <w:r w:rsidRPr="002B6FF5">
        <w:rPr>
          <w:sz w:val="28"/>
          <w:szCs w:val="28"/>
        </w:rPr>
        <w:lastRenderedPageBreak/>
        <w:t xml:space="preserve">Забрудненість повітря забруднюючими речовинами була однакова на обох постах спостережень. </w:t>
      </w:r>
    </w:p>
    <w:p w14:paraId="5F47C025" w14:textId="049ABF8F" w:rsidR="002B6FF5" w:rsidRPr="002B6FF5" w:rsidRDefault="002B6FF5" w:rsidP="002B6FF5">
      <w:pPr>
        <w:ind w:firstLine="567"/>
        <w:jc w:val="both"/>
        <w:rPr>
          <w:sz w:val="28"/>
          <w:szCs w:val="28"/>
        </w:rPr>
      </w:pPr>
      <w:r w:rsidRPr="002B6FF5">
        <w:rPr>
          <w:sz w:val="28"/>
          <w:szCs w:val="28"/>
        </w:rPr>
        <w:t xml:space="preserve">У порівнянні з попереднім місяцем у повітрі знизився вміст діоксиду азоту та діоксиду сірки, вміст інших речовин майже не змінився. </w:t>
      </w:r>
    </w:p>
    <w:p w14:paraId="43BA87A5" w14:textId="792A70C2" w:rsidR="002B6FF5" w:rsidRDefault="002B6FF5" w:rsidP="00744921">
      <w:pPr>
        <w:ind w:firstLine="567"/>
        <w:jc w:val="both"/>
        <w:rPr>
          <w:sz w:val="28"/>
          <w:szCs w:val="28"/>
        </w:rPr>
      </w:pPr>
      <w:r w:rsidRPr="002B6FF5">
        <w:rPr>
          <w:sz w:val="28"/>
          <w:szCs w:val="28"/>
        </w:rPr>
        <w:t xml:space="preserve">У порівнянні з жовтнем минулого року підвищився вміст діоксиду сірки, та знизився – діоксиду азоту та завислих речовин. </w:t>
      </w:r>
    </w:p>
    <w:p w14:paraId="6C34AD8C" w14:textId="77777777" w:rsidR="00744921" w:rsidRPr="00744921" w:rsidRDefault="00744921" w:rsidP="00744921">
      <w:pPr>
        <w:ind w:firstLine="567"/>
        <w:jc w:val="both"/>
        <w:rPr>
          <w:sz w:val="28"/>
          <w:szCs w:val="28"/>
        </w:rPr>
      </w:pPr>
    </w:p>
    <w:bookmarkEnd w:id="1"/>
    <w:p w14:paraId="382B9F15" w14:textId="23E45A66" w:rsidR="00CE4E1B" w:rsidRPr="001C565D" w:rsidRDefault="00B4495C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0D160326" wp14:editId="4068E3BB">
            <wp:simplePos x="0" y="0"/>
            <wp:positionH relativeFrom="margin">
              <wp:posOffset>55159</wp:posOffset>
            </wp:positionH>
            <wp:positionV relativeFrom="paragraph">
              <wp:posOffset>518</wp:posOffset>
            </wp:positionV>
            <wp:extent cx="6157990" cy="3245997"/>
            <wp:effectExtent l="0" t="0" r="33655" b="3111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994C28">
        <w:rPr>
          <w:sz w:val="28"/>
          <w:szCs w:val="28"/>
        </w:rPr>
        <w:t>жовтні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42C95F3E" w14:textId="791821C4" w:rsidR="004A1557" w:rsidRPr="002C56C1" w:rsidRDefault="007458BF" w:rsidP="00744921">
      <w:pPr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662ADB87" wp14:editId="4F28415D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238500"/>
            <wp:effectExtent l="0" t="0" r="28575" b="38100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5FF89427" w:rsidR="006B343D" w:rsidRDefault="006B343D" w:rsidP="00521765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994C28">
        <w:rPr>
          <w:sz w:val="28"/>
          <w:szCs w:val="28"/>
        </w:rPr>
        <w:t>жовтні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506E615F" w14:textId="4448AE80" w:rsidR="00744921" w:rsidRPr="00D90465" w:rsidRDefault="00744921" w:rsidP="00744921">
      <w:pPr>
        <w:spacing w:before="240"/>
        <w:ind w:right="188" w:firstLine="567"/>
        <w:jc w:val="both"/>
        <w:rPr>
          <w:sz w:val="28"/>
          <w:szCs w:val="28"/>
        </w:rPr>
      </w:pPr>
      <w:r w:rsidRPr="00D90465">
        <w:rPr>
          <w:sz w:val="28"/>
          <w:szCs w:val="28"/>
        </w:rPr>
        <w:lastRenderedPageBreak/>
        <w:t xml:space="preserve">За результатами вимірювань специфічних домішок у повітрі Чернігова у ІІІ кварталі 2024 р. вміст важких металів (свинець, манган, хром, залізо, кадмій, мідь, нікель, цинк) не перевищував рівня 0,1 </w:t>
      </w:r>
      <w:proofErr w:type="spellStart"/>
      <w:r w:rsidRPr="00D90465">
        <w:rPr>
          <w:sz w:val="28"/>
          <w:szCs w:val="28"/>
        </w:rPr>
        <w:t>ГДКс.д</w:t>
      </w:r>
      <w:proofErr w:type="spellEnd"/>
      <w:r w:rsidRPr="00D90465">
        <w:rPr>
          <w:sz w:val="28"/>
          <w:szCs w:val="28"/>
        </w:rPr>
        <w:t>.</w:t>
      </w:r>
    </w:p>
    <w:p w14:paraId="2E45A1DF" w14:textId="0F9E756D" w:rsidR="00744921" w:rsidRPr="00744921" w:rsidRDefault="00744921" w:rsidP="00744921">
      <w:pPr>
        <w:spacing w:before="100" w:beforeAutospacing="1" w:after="100" w:afterAutospacing="1"/>
        <w:ind w:firstLine="567"/>
        <w:jc w:val="center"/>
        <w:rPr>
          <w:b/>
          <w:i/>
          <w:iCs/>
        </w:rPr>
      </w:pPr>
      <w:r w:rsidRPr="00744921">
        <w:rPr>
          <w:b/>
          <w:i/>
          <w:iCs/>
          <w:sz w:val="28"/>
          <w:szCs w:val="28"/>
        </w:rPr>
        <w:t>Вміст важких металів в атмосфері Чернігова (</w:t>
      </w:r>
      <w:r w:rsidRPr="00744921">
        <w:rPr>
          <w:b/>
          <w:i/>
          <w:iCs/>
        </w:rPr>
        <w:t xml:space="preserve">в кратності середньодобових ГДК) </w:t>
      </w:r>
      <w:r w:rsidRPr="00744921">
        <w:rPr>
          <w:b/>
          <w:i/>
          <w:iCs/>
          <w:sz w:val="28"/>
          <w:szCs w:val="28"/>
        </w:rPr>
        <w:t>у ІІІ кварталі 2024 р.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417"/>
        <w:gridCol w:w="1276"/>
        <w:gridCol w:w="1276"/>
        <w:gridCol w:w="1552"/>
      </w:tblGrid>
      <w:tr w:rsidR="000A3E7D" w:rsidRPr="000A3E7D" w14:paraId="2044B21C" w14:textId="77777777" w:rsidTr="000A3E7D">
        <w:trPr>
          <w:trHeight w:val="822"/>
        </w:trPr>
        <w:tc>
          <w:tcPr>
            <w:tcW w:w="1980" w:type="dxa"/>
            <w:vMerge w:val="restart"/>
          </w:tcPr>
          <w:p w14:paraId="449EA47A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uk-UA"/>
              </w:rPr>
            </w:pPr>
            <w:r w:rsidRPr="000A3E7D">
              <w:rPr>
                <w:sz w:val="22"/>
                <w:szCs w:val="22"/>
                <w:lang w:eastAsia="uk-UA"/>
              </w:rPr>
              <w:t>Домішки</w:t>
            </w:r>
          </w:p>
          <w:p w14:paraId="1518C1DA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14:paraId="71D18064" w14:textId="6503D3D9" w:rsidR="000A3E7D" w:rsidRPr="000A3E7D" w:rsidRDefault="000A3E7D" w:rsidP="000A3E7D">
            <w:pPr>
              <w:spacing w:before="100" w:beforeAutospacing="1" w:after="100" w:afterAutospacing="1"/>
              <w:rPr>
                <w:lang w:val="ru-RU" w:eastAsia="en-US"/>
              </w:rPr>
            </w:pPr>
            <w:proofErr w:type="spellStart"/>
            <w:r w:rsidRPr="000A3E7D">
              <w:rPr>
                <w:lang w:val="ru-RU" w:eastAsia="en-US"/>
              </w:rPr>
              <w:t>Середні</w:t>
            </w:r>
            <w:proofErr w:type="spellEnd"/>
            <w:r w:rsidRPr="000A3E7D">
              <w:rPr>
                <w:lang w:val="ru-RU" w:eastAsia="en-US"/>
              </w:rPr>
              <w:t xml:space="preserve"> за ІІІ квартал </w:t>
            </w:r>
            <w:proofErr w:type="spellStart"/>
            <w:r w:rsidRPr="000A3E7D">
              <w:rPr>
                <w:lang w:val="ru-RU" w:eastAsia="en-US"/>
              </w:rPr>
              <w:t>концентрації</w:t>
            </w:r>
            <w:proofErr w:type="spellEnd"/>
            <w:r w:rsidRPr="000A3E7D">
              <w:rPr>
                <w:lang w:val="ru-RU" w:eastAsia="en-US"/>
              </w:rPr>
              <w:t xml:space="preserve"> </w:t>
            </w:r>
          </w:p>
        </w:tc>
        <w:tc>
          <w:tcPr>
            <w:tcW w:w="4104" w:type="dxa"/>
            <w:gridSpan w:val="3"/>
          </w:tcPr>
          <w:p w14:paraId="0D375F03" w14:textId="63BAA838" w:rsidR="000A3E7D" w:rsidRPr="000A3E7D" w:rsidRDefault="000A3E7D" w:rsidP="000A3E7D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0A3E7D">
              <w:rPr>
                <w:lang w:val="en-US" w:eastAsia="en-US"/>
              </w:rPr>
              <w:t>Максимальні</w:t>
            </w:r>
            <w:proofErr w:type="spellEnd"/>
            <w:r w:rsidRPr="000A3E7D">
              <w:rPr>
                <w:lang w:val="en-US" w:eastAsia="en-US"/>
              </w:rPr>
              <w:t xml:space="preserve"> з </w:t>
            </w:r>
            <w:proofErr w:type="spellStart"/>
            <w:r w:rsidRPr="000A3E7D">
              <w:rPr>
                <w:lang w:val="en-US" w:eastAsia="en-US"/>
              </w:rPr>
              <w:t>середньомісячних</w:t>
            </w:r>
            <w:proofErr w:type="spellEnd"/>
            <w:r w:rsidRPr="000A3E7D">
              <w:rPr>
                <w:lang w:val="en-US" w:eastAsia="en-US"/>
              </w:rPr>
              <w:t xml:space="preserve"> </w:t>
            </w:r>
            <w:proofErr w:type="spellStart"/>
            <w:r w:rsidRPr="000A3E7D">
              <w:rPr>
                <w:lang w:val="en-US" w:eastAsia="en-US"/>
              </w:rPr>
              <w:t>концентрації</w:t>
            </w:r>
            <w:proofErr w:type="spellEnd"/>
            <w:r w:rsidRPr="000A3E7D">
              <w:rPr>
                <w:lang w:val="en-US" w:eastAsia="en-US"/>
              </w:rPr>
              <w:t xml:space="preserve"> </w:t>
            </w:r>
          </w:p>
        </w:tc>
      </w:tr>
      <w:tr w:rsidR="000A3E7D" w:rsidRPr="000A3E7D" w14:paraId="6534C919" w14:textId="77777777" w:rsidTr="000A3E7D">
        <w:trPr>
          <w:trHeight w:val="180"/>
        </w:trPr>
        <w:tc>
          <w:tcPr>
            <w:tcW w:w="1980" w:type="dxa"/>
            <w:vMerge/>
          </w:tcPr>
          <w:p w14:paraId="1E60D69D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415F571" w14:textId="0E6D6FE8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>ПСЗ</w:t>
            </w:r>
            <w:r w:rsidR="000A3E7D" w:rsidRPr="000A3E7D">
              <w:rPr>
                <w:sz w:val="22"/>
                <w:szCs w:val="22"/>
                <w:lang w:eastAsia="uk-UA"/>
              </w:rPr>
              <w:t>№ 1</w:t>
            </w:r>
          </w:p>
        </w:tc>
        <w:tc>
          <w:tcPr>
            <w:tcW w:w="1134" w:type="dxa"/>
          </w:tcPr>
          <w:p w14:paraId="5975B090" w14:textId="4E01ABCC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>ПСЗ</w:t>
            </w:r>
            <w:r w:rsidR="000A3E7D" w:rsidRPr="000A3E7D">
              <w:rPr>
                <w:sz w:val="22"/>
                <w:szCs w:val="22"/>
                <w:lang w:eastAsia="uk-UA"/>
              </w:rPr>
              <w:t>№ 2</w:t>
            </w:r>
          </w:p>
        </w:tc>
        <w:tc>
          <w:tcPr>
            <w:tcW w:w="1417" w:type="dxa"/>
          </w:tcPr>
          <w:p w14:paraId="13036D37" w14:textId="1EDE8328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211F">
              <w:rPr>
                <w:sz w:val="22"/>
                <w:szCs w:val="22"/>
              </w:rPr>
              <w:t>По місту</w:t>
            </w:r>
          </w:p>
        </w:tc>
        <w:tc>
          <w:tcPr>
            <w:tcW w:w="1276" w:type="dxa"/>
          </w:tcPr>
          <w:p w14:paraId="575E6884" w14:textId="0A87B621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ПСЗ</w:t>
            </w:r>
            <w:r w:rsidR="000A3E7D" w:rsidRPr="000A3E7D">
              <w:rPr>
                <w:sz w:val="22"/>
                <w:szCs w:val="22"/>
                <w:lang w:eastAsia="uk-UA"/>
              </w:rPr>
              <w:t>№ 1</w:t>
            </w:r>
          </w:p>
        </w:tc>
        <w:tc>
          <w:tcPr>
            <w:tcW w:w="1276" w:type="dxa"/>
          </w:tcPr>
          <w:p w14:paraId="5BDC831E" w14:textId="68FC2C47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ПСЗ</w:t>
            </w:r>
            <w:r w:rsidR="000A3E7D" w:rsidRPr="000A3E7D">
              <w:rPr>
                <w:sz w:val="22"/>
                <w:szCs w:val="22"/>
                <w:lang w:eastAsia="uk-UA"/>
              </w:rPr>
              <w:t>№ 2</w:t>
            </w:r>
          </w:p>
        </w:tc>
        <w:tc>
          <w:tcPr>
            <w:tcW w:w="1552" w:type="dxa"/>
          </w:tcPr>
          <w:p w14:paraId="359EF6B5" w14:textId="79A8D9A3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211F">
              <w:rPr>
                <w:sz w:val="22"/>
                <w:szCs w:val="22"/>
              </w:rPr>
              <w:t>По місту</w:t>
            </w:r>
          </w:p>
        </w:tc>
      </w:tr>
      <w:tr w:rsidR="000A3E7D" w:rsidRPr="000A3E7D" w14:paraId="58DA9362" w14:textId="77777777" w:rsidTr="000A3E7D">
        <w:tc>
          <w:tcPr>
            <w:tcW w:w="1980" w:type="dxa"/>
          </w:tcPr>
          <w:p w14:paraId="3450C5FB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Свинець</w:t>
            </w:r>
          </w:p>
        </w:tc>
        <w:tc>
          <w:tcPr>
            <w:tcW w:w="1276" w:type="dxa"/>
          </w:tcPr>
          <w:p w14:paraId="19C801A8" w14:textId="073C4135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uk-UA"/>
              </w:rPr>
              <w:t>0,</w:t>
            </w:r>
            <w:r>
              <w:rPr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1134" w:type="dxa"/>
          </w:tcPr>
          <w:p w14:paraId="28F44AD9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E81EE1" w14:textId="1349C4E9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1276" w:type="dxa"/>
          </w:tcPr>
          <w:p w14:paraId="0835C33C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1276" w:type="dxa"/>
          </w:tcPr>
          <w:p w14:paraId="118F9384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4C1AE3B4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0,1</w:t>
            </w:r>
          </w:p>
        </w:tc>
      </w:tr>
      <w:tr w:rsidR="000A3E7D" w:rsidRPr="000A3E7D" w14:paraId="4EDBEA93" w14:textId="77777777" w:rsidTr="000A3E7D">
        <w:tc>
          <w:tcPr>
            <w:tcW w:w="1980" w:type="dxa"/>
          </w:tcPr>
          <w:p w14:paraId="5454EB32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Манган</w:t>
            </w:r>
          </w:p>
        </w:tc>
        <w:tc>
          <w:tcPr>
            <w:tcW w:w="1276" w:type="dxa"/>
          </w:tcPr>
          <w:p w14:paraId="58CFB9C6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3416CE40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F3479C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22693E2B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3A82C878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46517D0F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  <w:tr w:rsidR="000A3E7D" w:rsidRPr="000A3E7D" w14:paraId="59E71487" w14:textId="77777777" w:rsidTr="000A3E7D">
        <w:tc>
          <w:tcPr>
            <w:tcW w:w="1980" w:type="dxa"/>
          </w:tcPr>
          <w:p w14:paraId="65C2D5C1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Хром</w:t>
            </w:r>
          </w:p>
        </w:tc>
        <w:tc>
          <w:tcPr>
            <w:tcW w:w="1276" w:type="dxa"/>
          </w:tcPr>
          <w:p w14:paraId="7E8F2A78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555D4A3C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5B763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6A2D3C22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6468CDB3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23A834B4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  <w:tr w:rsidR="000A3E7D" w:rsidRPr="000A3E7D" w14:paraId="115E2B7F" w14:textId="77777777" w:rsidTr="000A3E7D">
        <w:tc>
          <w:tcPr>
            <w:tcW w:w="1980" w:type="dxa"/>
          </w:tcPr>
          <w:p w14:paraId="110B7116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Залізо</w:t>
            </w:r>
          </w:p>
        </w:tc>
        <w:tc>
          <w:tcPr>
            <w:tcW w:w="1276" w:type="dxa"/>
          </w:tcPr>
          <w:p w14:paraId="7EFE1DFF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75D1CB00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65B983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1EC880E2" w14:textId="71523232" w:rsidR="000A3E7D" w:rsidRPr="000A3E7D" w:rsidRDefault="0043211F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0D05321A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1B5FB450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0,1</w:t>
            </w:r>
          </w:p>
        </w:tc>
      </w:tr>
      <w:tr w:rsidR="000A3E7D" w:rsidRPr="000A3E7D" w14:paraId="2FEF20F2" w14:textId="77777777" w:rsidTr="000A3E7D">
        <w:tc>
          <w:tcPr>
            <w:tcW w:w="1980" w:type="dxa"/>
          </w:tcPr>
          <w:p w14:paraId="64B752AB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Кадмій</w:t>
            </w:r>
          </w:p>
        </w:tc>
        <w:tc>
          <w:tcPr>
            <w:tcW w:w="1276" w:type="dxa"/>
          </w:tcPr>
          <w:p w14:paraId="67EB586A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4AABC2BC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A732D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3B047045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3453E135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10F37570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  <w:tr w:rsidR="000A3E7D" w:rsidRPr="000A3E7D" w14:paraId="296F4129" w14:textId="77777777" w:rsidTr="000A3E7D">
        <w:tc>
          <w:tcPr>
            <w:tcW w:w="1980" w:type="dxa"/>
          </w:tcPr>
          <w:p w14:paraId="03CFA196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Мідь</w:t>
            </w:r>
          </w:p>
        </w:tc>
        <w:tc>
          <w:tcPr>
            <w:tcW w:w="1276" w:type="dxa"/>
          </w:tcPr>
          <w:p w14:paraId="4F769769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139B7F86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7EC21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180417DD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70142604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50035226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  <w:tr w:rsidR="000A3E7D" w:rsidRPr="000A3E7D" w14:paraId="32064CB2" w14:textId="77777777" w:rsidTr="000A3E7D">
        <w:tc>
          <w:tcPr>
            <w:tcW w:w="1980" w:type="dxa"/>
          </w:tcPr>
          <w:p w14:paraId="2C2397B0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Нікель</w:t>
            </w:r>
          </w:p>
        </w:tc>
        <w:tc>
          <w:tcPr>
            <w:tcW w:w="1276" w:type="dxa"/>
          </w:tcPr>
          <w:p w14:paraId="6C7F13F3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622D4963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653B65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1F2D7F26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2F738536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7DCA2921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  <w:tr w:rsidR="000A3E7D" w:rsidRPr="000A3E7D" w14:paraId="234A46F8" w14:textId="77777777" w:rsidTr="000A3E7D">
        <w:tc>
          <w:tcPr>
            <w:tcW w:w="1980" w:type="dxa"/>
          </w:tcPr>
          <w:p w14:paraId="36B90B5A" w14:textId="77777777" w:rsidR="000A3E7D" w:rsidRPr="000A3E7D" w:rsidRDefault="000A3E7D" w:rsidP="000A3E7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</w:rPr>
              <w:t>Цинк</w:t>
            </w:r>
          </w:p>
        </w:tc>
        <w:tc>
          <w:tcPr>
            <w:tcW w:w="1276" w:type="dxa"/>
          </w:tcPr>
          <w:p w14:paraId="73F5487E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134" w:type="dxa"/>
          </w:tcPr>
          <w:p w14:paraId="23EB10F2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5E178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4D56E057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76" w:type="dxa"/>
          </w:tcPr>
          <w:p w14:paraId="18E94732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14:paraId="485CF79F" w14:textId="77777777" w:rsidR="000A3E7D" w:rsidRPr="000A3E7D" w:rsidRDefault="000A3E7D" w:rsidP="000A3E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A3E7D">
              <w:rPr>
                <w:sz w:val="22"/>
                <w:szCs w:val="22"/>
                <w:lang w:eastAsia="uk-UA"/>
              </w:rPr>
              <w:t>0,0</w:t>
            </w:r>
          </w:p>
        </w:tc>
      </w:tr>
    </w:tbl>
    <w:p w14:paraId="6D88DF55" w14:textId="77777777" w:rsidR="00744921" w:rsidRPr="00744921" w:rsidRDefault="00744921" w:rsidP="005829DB">
      <w:pPr>
        <w:spacing w:before="240"/>
        <w:ind w:right="188" w:firstLine="567"/>
        <w:jc w:val="both"/>
        <w:rPr>
          <w:sz w:val="28"/>
          <w:szCs w:val="28"/>
          <w:highlight w:val="yellow"/>
          <w:lang w:val="ru-RU"/>
        </w:rPr>
      </w:pPr>
    </w:p>
    <w:p w14:paraId="16DDFC18" w14:textId="4CD01113" w:rsidR="005829DB" w:rsidRPr="008D1F28" w:rsidRDefault="008D1F28" w:rsidP="005829DB">
      <w:pPr>
        <w:spacing w:before="240"/>
        <w:ind w:right="188" w:firstLine="567"/>
        <w:jc w:val="both"/>
        <w:rPr>
          <w:sz w:val="28"/>
          <w:szCs w:val="28"/>
          <w:vertAlign w:val="superscript"/>
        </w:rPr>
      </w:pPr>
      <w:r w:rsidRPr="00C8384A">
        <w:rPr>
          <w:sz w:val="28"/>
          <w:szCs w:val="28"/>
          <w:lang w:val="ru-RU"/>
        </w:rPr>
        <w:t>Б</w:t>
      </w:r>
      <w:proofErr w:type="spellStart"/>
      <w:r w:rsidR="005829DB" w:rsidRPr="00C8384A">
        <w:rPr>
          <w:sz w:val="28"/>
          <w:szCs w:val="28"/>
        </w:rPr>
        <w:t>ула</w:t>
      </w:r>
      <w:proofErr w:type="spellEnd"/>
      <w:r w:rsidR="005829DB" w:rsidRPr="00C8384A">
        <w:rPr>
          <w:sz w:val="28"/>
          <w:szCs w:val="28"/>
        </w:rPr>
        <w:t xml:space="preserve"> отримана інформація про викиди забруднюючих речовин в атмосферне повітря від стаціонарн</w:t>
      </w:r>
      <w:r w:rsidRPr="00C8384A">
        <w:rPr>
          <w:sz w:val="28"/>
          <w:szCs w:val="28"/>
        </w:rPr>
        <w:t xml:space="preserve">их джерел </w:t>
      </w:r>
      <w:r w:rsidR="005829DB" w:rsidRPr="00C8384A">
        <w:rPr>
          <w:sz w:val="28"/>
          <w:szCs w:val="28"/>
        </w:rPr>
        <w:t>комунального підприємства «</w:t>
      </w:r>
      <w:proofErr w:type="spellStart"/>
      <w:r w:rsidR="005829DB" w:rsidRPr="00C8384A">
        <w:rPr>
          <w:sz w:val="28"/>
          <w:szCs w:val="28"/>
        </w:rPr>
        <w:t>Т</w:t>
      </w:r>
      <w:r w:rsidR="00274088" w:rsidRPr="00C8384A">
        <w:rPr>
          <w:sz w:val="28"/>
          <w:szCs w:val="28"/>
        </w:rPr>
        <w:t>еплокомуненерго</w:t>
      </w:r>
      <w:proofErr w:type="spellEnd"/>
      <w:r w:rsidR="005829DB" w:rsidRPr="00C8384A">
        <w:rPr>
          <w:sz w:val="28"/>
          <w:szCs w:val="28"/>
        </w:rPr>
        <w:t xml:space="preserve">» Чернігівської міської ради за </w:t>
      </w:r>
      <w:r w:rsidR="005829DB" w:rsidRPr="00C8384A">
        <w:rPr>
          <w:sz w:val="28"/>
          <w:szCs w:val="28"/>
          <w:lang w:val="en-US"/>
        </w:rPr>
        <w:t>III</w:t>
      </w:r>
      <w:r w:rsidR="00A65F1C" w:rsidRPr="00C8384A">
        <w:rPr>
          <w:sz w:val="28"/>
          <w:szCs w:val="28"/>
        </w:rPr>
        <w:t xml:space="preserve"> квартал поточного року</w:t>
      </w:r>
      <w:r w:rsidR="005829DB" w:rsidRPr="00C8384A">
        <w:rPr>
          <w:sz w:val="28"/>
          <w:szCs w:val="28"/>
        </w:rPr>
        <w:t>. Загальна кількість спаленого природного газу становить –</w:t>
      </w:r>
      <w:r w:rsidR="0050314C" w:rsidRPr="00C8384A">
        <w:rPr>
          <w:sz w:val="28"/>
          <w:szCs w:val="28"/>
        </w:rPr>
        <w:t xml:space="preserve"> 52740</w:t>
      </w:r>
      <w:r w:rsidR="002C24CE">
        <w:rPr>
          <w:sz w:val="28"/>
          <w:szCs w:val="28"/>
        </w:rPr>
        <w:t>.</w:t>
      </w:r>
      <w:r w:rsidR="0050314C" w:rsidRPr="00C8384A">
        <w:rPr>
          <w:sz w:val="28"/>
          <w:szCs w:val="28"/>
        </w:rPr>
        <w:t>36151 тис.нм</w:t>
      </w:r>
      <w:r w:rsidR="0050314C" w:rsidRPr="00C8384A">
        <w:rPr>
          <w:sz w:val="28"/>
          <w:szCs w:val="28"/>
          <w:vertAlign w:val="superscript"/>
        </w:rPr>
        <w:t>3</w:t>
      </w:r>
    </w:p>
    <w:p w14:paraId="23D5455A" w14:textId="2CBAD72F" w:rsidR="00716CB6" w:rsidRPr="008D1F28" w:rsidRDefault="00160B1B" w:rsidP="00716CB6">
      <w:pPr>
        <w:spacing w:before="240"/>
        <w:ind w:right="188" w:firstLine="567"/>
        <w:jc w:val="both"/>
        <w:rPr>
          <w:sz w:val="28"/>
          <w:szCs w:val="28"/>
        </w:rPr>
      </w:pPr>
      <w:r w:rsidRPr="008D1F28">
        <w:rPr>
          <w:sz w:val="28"/>
          <w:szCs w:val="28"/>
        </w:rPr>
        <w:t>У</w:t>
      </w:r>
      <w:r w:rsidR="00716CB6" w:rsidRPr="008D1F28">
        <w:rPr>
          <w:sz w:val="28"/>
          <w:szCs w:val="28"/>
        </w:rPr>
        <w:t xml:space="preserve"> </w:t>
      </w:r>
      <w:r w:rsidR="00994C28" w:rsidRPr="008D1F28">
        <w:rPr>
          <w:sz w:val="28"/>
          <w:szCs w:val="28"/>
        </w:rPr>
        <w:t>жовтні</w:t>
      </w:r>
      <w:r w:rsidR="00D30371" w:rsidRPr="008D1F28">
        <w:rPr>
          <w:sz w:val="28"/>
          <w:szCs w:val="28"/>
        </w:rPr>
        <w:t xml:space="preserve"> були отримані </w:t>
      </w:r>
      <w:r w:rsidR="00716CB6" w:rsidRPr="008D1F28">
        <w:rPr>
          <w:sz w:val="28"/>
          <w:szCs w:val="28"/>
        </w:rPr>
        <w:t xml:space="preserve">дослідження стану атмосферного повітря в </w:t>
      </w:r>
      <w:r w:rsidR="00521765" w:rsidRPr="008D1F28">
        <w:rPr>
          <w:sz w:val="28"/>
          <w:szCs w:val="28"/>
        </w:rPr>
        <w:t xml:space="preserve">містах </w:t>
      </w:r>
      <w:r w:rsidR="00716CB6" w:rsidRPr="008D1F28">
        <w:rPr>
          <w:sz w:val="28"/>
          <w:szCs w:val="28"/>
        </w:rPr>
        <w:t>област</w:t>
      </w:r>
      <w:r w:rsidR="00521765" w:rsidRPr="008D1F28">
        <w:rPr>
          <w:sz w:val="28"/>
          <w:szCs w:val="28"/>
        </w:rPr>
        <w:t>і, а саме:</w:t>
      </w:r>
      <w:r w:rsidR="00D30371" w:rsidRPr="008D1F28">
        <w:rPr>
          <w:sz w:val="28"/>
          <w:szCs w:val="28"/>
        </w:rPr>
        <w:t xml:space="preserve"> м. </w:t>
      </w:r>
      <w:r w:rsidR="00716CB6" w:rsidRPr="008D1F28">
        <w:rPr>
          <w:sz w:val="28"/>
          <w:szCs w:val="28"/>
        </w:rPr>
        <w:t xml:space="preserve">Бахмач, </w:t>
      </w:r>
      <w:r w:rsidR="00D30371" w:rsidRPr="008D1F28">
        <w:rPr>
          <w:sz w:val="28"/>
          <w:szCs w:val="28"/>
        </w:rPr>
        <w:t>м. </w:t>
      </w:r>
      <w:proofErr w:type="spellStart"/>
      <w:r w:rsidR="00716CB6" w:rsidRPr="008D1F28">
        <w:rPr>
          <w:sz w:val="28"/>
          <w:szCs w:val="28"/>
        </w:rPr>
        <w:t>Корюків</w:t>
      </w:r>
      <w:r w:rsidR="00E470F2" w:rsidRPr="008D1F28">
        <w:rPr>
          <w:sz w:val="28"/>
          <w:szCs w:val="28"/>
        </w:rPr>
        <w:t>ка</w:t>
      </w:r>
      <w:proofErr w:type="spellEnd"/>
      <w:r w:rsidR="00716CB6" w:rsidRPr="008D1F28">
        <w:rPr>
          <w:sz w:val="28"/>
          <w:szCs w:val="28"/>
        </w:rPr>
        <w:t xml:space="preserve">, </w:t>
      </w:r>
      <w:r w:rsidR="00E470F2" w:rsidRPr="008D1F28">
        <w:rPr>
          <w:sz w:val="28"/>
          <w:szCs w:val="28"/>
        </w:rPr>
        <w:t>м. </w:t>
      </w:r>
      <w:r w:rsidR="00716CB6" w:rsidRPr="008D1F28">
        <w:rPr>
          <w:sz w:val="28"/>
          <w:szCs w:val="28"/>
        </w:rPr>
        <w:t xml:space="preserve">Ніжин та </w:t>
      </w:r>
      <w:r w:rsidR="00E470F2" w:rsidRPr="008D1F28">
        <w:rPr>
          <w:sz w:val="28"/>
          <w:szCs w:val="28"/>
        </w:rPr>
        <w:t>м. </w:t>
      </w:r>
      <w:r w:rsidR="00716CB6" w:rsidRPr="008D1F28">
        <w:rPr>
          <w:sz w:val="28"/>
          <w:szCs w:val="28"/>
        </w:rPr>
        <w:t>Прилук</w:t>
      </w:r>
      <w:r w:rsidR="00096AB9" w:rsidRPr="008D1F28">
        <w:rPr>
          <w:sz w:val="28"/>
          <w:szCs w:val="28"/>
        </w:rPr>
        <w:t>и</w:t>
      </w:r>
      <w:r w:rsidR="00716CB6" w:rsidRPr="008D1F28">
        <w:rPr>
          <w:sz w:val="28"/>
          <w:szCs w:val="28"/>
        </w:rPr>
        <w:t xml:space="preserve">. </w:t>
      </w:r>
      <w:r w:rsidR="00E470F2" w:rsidRPr="008D1F28">
        <w:rPr>
          <w:sz w:val="28"/>
          <w:szCs w:val="28"/>
        </w:rPr>
        <w:t>Дослідження здійснювались</w:t>
      </w:r>
      <w:r w:rsidR="00716CB6" w:rsidRPr="008D1F28">
        <w:rPr>
          <w:sz w:val="28"/>
          <w:szCs w:val="28"/>
        </w:rPr>
        <w:t xml:space="preserve"> Державною установою «Чернігівський обласний центр контролю та профілактики </w:t>
      </w:r>
      <w:proofErr w:type="spellStart"/>
      <w:r w:rsidR="00716CB6" w:rsidRPr="008D1F28">
        <w:rPr>
          <w:sz w:val="28"/>
          <w:szCs w:val="28"/>
        </w:rPr>
        <w:t>хвороб</w:t>
      </w:r>
      <w:proofErr w:type="spellEnd"/>
      <w:r w:rsidR="00716CB6" w:rsidRPr="008D1F28">
        <w:rPr>
          <w:sz w:val="28"/>
          <w:szCs w:val="28"/>
        </w:rPr>
        <w:t xml:space="preserve"> Міністерства охорони здоров’я України» на замовлення Департаменту екології та природних ресурсів Чернігівської ОДА в рамках реалізації заходів регіональних природоохоронних програм.</w:t>
      </w:r>
    </w:p>
    <w:p w14:paraId="47D25DDE" w14:textId="561DED1E" w:rsidR="00716CB6" w:rsidRPr="008D1F28" w:rsidRDefault="00716CB6" w:rsidP="00716CB6">
      <w:pPr>
        <w:ind w:right="188" w:firstLine="567"/>
        <w:jc w:val="both"/>
        <w:rPr>
          <w:sz w:val="28"/>
          <w:szCs w:val="28"/>
        </w:rPr>
      </w:pPr>
      <w:r w:rsidRPr="008D1F28">
        <w:rPr>
          <w:sz w:val="28"/>
          <w:szCs w:val="28"/>
        </w:rPr>
        <w:t>В повітрі визначався вміст основних домішок: діоксиду сірки, діоксиду азоту, бензолу, оксиду вуглецю, твердих часток – пилу та важких металів (свинцю, кадмію, ртуті, нікелю).</w:t>
      </w:r>
    </w:p>
    <w:p w14:paraId="2969920F" w14:textId="402846E3" w:rsidR="00152529" w:rsidRDefault="004E4407" w:rsidP="00716CB6">
      <w:pPr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протокольними висновками у</w:t>
      </w:r>
      <w:r w:rsidR="00E470F2" w:rsidRPr="0012240B">
        <w:rPr>
          <w:sz w:val="28"/>
          <w:szCs w:val="28"/>
        </w:rPr>
        <w:t xml:space="preserve"> </w:t>
      </w:r>
      <w:r w:rsidR="00994C28" w:rsidRPr="0012240B">
        <w:rPr>
          <w:sz w:val="28"/>
          <w:szCs w:val="28"/>
        </w:rPr>
        <w:t>жовтні</w:t>
      </w:r>
      <w:r w:rsidR="00716CB6" w:rsidRPr="0012240B">
        <w:rPr>
          <w:sz w:val="28"/>
          <w:szCs w:val="28"/>
        </w:rPr>
        <w:t xml:space="preserve"> вміст забруднюючих речовин в атмосферному повітрі у вищевказаних населених пунктах – в межах гранично допустимих концентрацій.</w:t>
      </w:r>
    </w:p>
    <w:p w14:paraId="1AB38ECA" w14:textId="5E8AC68A" w:rsidR="00152529" w:rsidRPr="00152529" w:rsidRDefault="00152529" w:rsidP="00152529">
      <w:pPr>
        <w:ind w:right="188" w:firstLine="567"/>
        <w:jc w:val="both"/>
        <w:rPr>
          <w:sz w:val="28"/>
          <w:szCs w:val="28"/>
        </w:rPr>
      </w:pPr>
      <w:r w:rsidRPr="00152529">
        <w:rPr>
          <w:sz w:val="28"/>
          <w:szCs w:val="28"/>
        </w:rPr>
        <w:t xml:space="preserve">Дані </w:t>
      </w:r>
      <w:r w:rsidR="0012240B">
        <w:rPr>
          <w:sz w:val="28"/>
          <w:szCs w:val="28"/>
        </w:rPr>
        <w:t>дослідження проводились</w:t>
      </w:r>
      <w:r w:rsidRPr="00152529">
        <w:rPr>
          <w:sz w:val="28"/>
          <w:szCs w:val="28"/>
        </w:rPr>
        <w:t xml:space="preserve"> з червня </w:t>
      </w:r>
      <w:r w:rsidR="0012240B">
        <w:rPr>
          <w:sz w:val="28"/>
          <w:szCs w:val="28"/>
        </w:rPr>
        <w:t>по жовтень</w:t>
      </w:r>
      <w:r w:rsidRPr="00152529">
        <w:rPr>
          <w:sz w:val="28"/>
          <w:szCs w:val="28"/>
        </w:rPr>
        <w:t>, та в котрий раз показ</w:t>
      </w:r>
      <w:r w:rsidR="00ED4509">
        <w:rPr>
          <w:sz w:val="28"/>
          <w:szCs w:val="28"/>
        </w:rPr>
        <w:t>али</w:t>
      </w:r>
      <w:r w:rsidRPr="00152529">
        <w:rPr>
          <w:sz w:val="28"/>
          <w:szCs w:val="28"/>
        </w:rPr>
        <w:t xml:space="preserve">, що повітря в області чисте і не потребує проведення додаткових досліджень для визначення забруднюючих речовин. </w:t>
      </w:r>
    </w:p>
    <w:p w14:paraId="78B1ABCE" w14:textId="4D28985A" w:rsidR="00716CB6" w:rsidRPr="006D11D1" w:rsidRDefault="00716CB6" w:rsidP="00716CB6">
      <w:pPr>
        <w:ind w:right="188" w:firstLine="567"/>
        <w:jc w:val="both"/>
        <w:rPr>
          <w:sz w:val="28"/>
          <w:szCs w:val="28"/>
        </w:rPr>
      </w:pPr>
      <w:r w:rsidRPr="006D11D1">
        <w:rPr>
          <w:sz w:val="28"/>
          <w:szCs w:val="28"/>
        </w:rPr>
        <w:t xml:space="preserve"> </w:t>
      </w:r>
    </w:p>
    <w:p w14:paraId="46A5031E" w14:textId="77777777" w:rsidR="00451148" w:rsidRPr="0073198A" w:rsidRDefault="00451148" w:rsidP="00451148">
      <w:pPr>
        <w:ind w:firstLine="567"/>
        <w:jc w:val="both"/>
      </w:pPr>
    </w:p>
    <w:p w14:paraId="1E80DA17" w14:textId="49C7D8FE" w:rsidR="002F6224" w:rsidRPr="00A7300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03B78B9" w14:textId="77777777" w:rsidR="007831CD" w:rsidRPr="00585334" w:rsidRDefault="007831CD" w:rsidP="00F67B0C">
      <w:pPr>
        <w:ind w:firstLine="567"/>
        <w:jc w:val="both"/>
        <w:rPr>
          <w:b/>
          <w:i/>
          <w:sz w:val="16"/>
          <w:szCs w:val="16"/>
        </w:rPr>
      </w:pPr>
    </w:p>
    <w:p w14:paraId="08CCF91E" w14:textId="074D6236" w:rsidR="00B735D5" w:rsidRPr="00C71615" w:rsidRDefault="00C873A2" w:rsidP="00C71615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5164A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4C28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жовтні</w:t>
      </w:r>
      <w:r w:rsidR="00D5164A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62F8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на території</w:t>
      </w:r>
      <w:r w:rsidR="00D5164A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Чернігівськ</w:t>
      </w:r>
      <w:r w:rsidR="008D62F8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="00D5164A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області </w:t>
      </w:r>
      <w:r w:rsidR="00C7161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94024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кість води у р.</w:t>
      </w:r>
      <w:r w:rsidR="009F7DAF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Сейм покращ</w:t>
      </w:r>
      <w:r w:rsidR="00C7161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илась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у </w:t>
      </w:r>
      <w:r w:rsidR="00B94024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9F7DAF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Десн</w:t>
      </w:r>
      <w:r w:rsidR="00C21770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рух </w:t>
      </w:r>
      <w:r w:rsidR="00B94024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забруднення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сповільн</w:t>
      </w:r>
      <w:r w:rsidR="00C7161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ив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ся, фіксу</w:t>
      </w:r>
      <w:r w:rsidR="00C7161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валось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точково</w:t>
      </w:r>
      <w:proofErr w:type="spellEnd"/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ма</w:t>
      </w:r>
      <w:r w:rsidR="00C7161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ло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="00EA45D4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>однорідний характер</w:t>
      </w:r>
      <w:r w:rsidR="00B735D5" w:rsidRPr="00C7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EB3C561" w14:textId="2E46DF79" w:rsidR="00854160" w:rsidRPr="00E556B8" w:rsidRDefault="00B94024" w:rsidP="000B31F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В точці</w:t>
      </w:r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відбору проб води р.</w:t>
      </w:r>
      <w:r w:rsidR="006241F9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Десн</w:t>
      </w:r>
      <w:r w:rsidR="00C2177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(с. </w:t>
      </w:r>
      <w:proofErr w:type="spellStart"/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Боромики</w:t>
      </w:r>
      <w:proofErr w:type="spellEnd"/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м. Чернігів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пішохідний м</w:t>
      </w:r>
      <w:r w:rsidR="002F5A4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іст) станом на 07.10</w:t>
      </w:r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.2024 </w:t>
      </w:r>
      <w:r w:rsidR="008D62F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було </w:t>
      </w:r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зафіксоване перевищення гранично допустимих концентрацій (ГДК) 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марганцю – 0,12-0,19</w:t>
      </w:r>
      <w:r w:rsidR="00C2177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мг/дм</w:t>
      </w:r>
      <w:r w:rsidR="005D19B8" w:rsidRPr="00716BD3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ru-RU"/>
        </w:rPr>
        <w:t xml:space="preserve">3 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(норма 0,1</w:t>
      </w:r>
      <w:r w:rsidR="00C2177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мг/дм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ru-RU"/>
        </w:rPr>
        <w:t>3</w:t>
      </w:r>
      <w:r w:rsidR="005D19B8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="00992DA7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1D5F00E6" w14:textId="20F08BA7" w:rsidR="007500C7" w:rsidRPr="00E556B8" w:rsidRDefault="007500C7" w:rsidP="007F75A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 результатами лабораторних досліджень в р.</w:t>
      </w:r>
      <w:r w:rsidR="00C2177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Десн</w:t>
      </w:r>
      <w:r w:rsidR="00C2177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0B31F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кінець</w:t>
      </w:r>
      <w:r w:rsidR="00B94024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місяця</w:t>
      </w: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подекуди підтверджується незначне перевищення показників вмісту забруднюючих речовин по залізу загальному та марганцю. Показники по розчиненому кисню в річковій воді в межах нормативних значень. </w:t>
      </w:r>
    </w:p>
    <w:p w14:paraId="1F59FF3E" w14:textId="60200401" w:rsidR="005443C1" w:rsidRPr="00E556B8" w:rsidRDefault="000A1101" w:rsidP="007F75A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азоту загальному</w:t>
      </w:r>
      <w:r w:rsidR="007F75A6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нітритах, фосфатах, хлоридах та марганцю перевищень не зафіксовано</w:t>
      </w:r>
      <w:r w:rsidR="00CE7849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відповідно до наданої</w:t>
      </w:r>
      <w:r w:rsidR="002E15EB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оперативно</w:t>
      </w:r>
      <w:r w:rsidR="00CE7849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</w:t>
      </w:r>
      <w:r w:rsidR="002E15EB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інформаці</w:t>
      </w:r>
      <w:r w:rsidR="00CE7849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ї.</w:t>
      </w:r>
      <w:r w:rsidR="002E15EB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7469685" w14:textId="3CEE28C6" w:rsidR="000B31F0" w:rsidRPr="00E556B8" w:rsidRDefault="00D07B15" w:rsidP="007F75A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r w:rsidR="000B31F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обота встановлених аераційних установок </w:t>
      </w:r>
      <w:r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була </w:t>
      </w:r>
      <w:r w:rsidR="000B31F0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призупинена</w:t>
      </w:r>
      <w:r w:rsidR="00AD6A99" w:rsidRPr="00E556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14933F48" w14:textId="2D61E560" w:rsidR="00806C35" w:rsidRPr="00C1119D" w:rsidRDefault="00806C35" w:rsidP="00373FA2">
      <w:pPr>
        <w:spacing w:before="240"/>
        <w:ind w:firstLine="567"/>
        <w:jc w:val="both"/>
        <w:rPr>
          <w:sz w:val="28"/>
          <w:szCs w:val="28"/>
        </w:rPr>
      </w:pPr>
      <w:r w:rsidRPr="00035FA7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035FA7">
        <w:rPr>
          <w:sz w:val="28"/>
          <w:szCs w:val="28"/>
        </w:rPr>
        <w:t>Ч</w:t>
      </w:r>
      <w:r w:rsidR="00A73004" w:rsidRPr="00035FA7">
        <w:rPr>
          <w:sz w:val="28"/>
          <w:szCs w:val="28"/>
        </w:rPr>
        <w:t xml:space="preserve">ернігівської області за </w:t>
      </w:r>
      <w:r w:rsidR="00793FBD">
        <w:rPr>
          <w:sz w:val="28"/>
          <w:szCs w:val="28"/>
        </w:rPr>
        <w:t>жовтень</w:t>
      </w:r>
      <w:r w:rsidR="0077382C" w:rsidRPr="00035FA7">
        <w:rPr>
          <w:sz w:val="28"/>
          <w:szCs w:val="28"/>
        </w:rPr>
        <w:t xml:space="preserve"> 2024</w:t>
      </w:r>
      <w:r w:rsidR="009D6574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року надали: Чернігівський обласний центр з гідрометеорології, Центральна геофізична обсерваторія імені Бориса Срезневського (ЦГО), Деснянське басейнов</w:t>
      </w:r>
      <w:r w:rsidR="00B9058B" w:rsidRPr="00035FA7">
        <w:rPr>
          <w:sz w:val="28"/>
          <w:szCs w:val="28"/>
        </w:rPr>
        <w:t>е управління водних ресурсів, комунальн</w:t>
      </w:r>
      <w:r w:rsidR="00442EB0" w:rsidRPr="00035FA7">
        <w:rPr>
          <w:sz w:val="28"/>
          <w:szCs w:val="28"/>
        </w:rPr>
        <w:t>і</w:t>
      </w:r>
      <w:r w:rsidR="00B9058B" w:rsidRPr="00035FA7">
        <w:rPr>
          <w:sz w:val="28"/>
          <w:szCs w:val="28"/>
        </w:rPr>
        <w:t xml:space="preserve"> підприємств</w:t>
      </w:r>
      <w:r w:rsidR="00442EB0" w:rsidRPr="00035FA7">
        <w:rPr>
          <w:sz w:val="28"/>
          <w:szCs w:val="28"/>
        </w:rPr>
        <w:t>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Теплокомуненерго</w:t>
      </w:r>
      <w:proofErr w:type="spellEnd"/>
      <w:r w:rsidRPr="00035FA7">
        <w:rPr>
          <w:sz w:val="28"/>
          <w:szCs w:val="28"/>
        </w:rPr>
        <w:t>»</w:t>
      </w:r>
      <w:r w:rsidR="00442EB0" w:rsidRPr="00035FA7">
        <w:rPr>
          <w:sz w:val="28"/>
          <w:szCs w:val="28"/>
        </w:rPr>
        <w:t xml:space="preserve"> та</w:t>
      </w:r>
      <w:r w:rsidR="00B9058B" w:rsidRPr="00035FA7">
        <w:rPr>
          <w:sz w:val="28"/>
          <w:szCs w:val="28"/>
        </w:rPr>
        <w:t xml:space="preserve"> </w:t>
      </w:r>
      <w:r w:rsidRPr="00035FA7">
        <w:rPr>
          <w:sz w:val="28"/>
          <w:szCs w:val="28"/>
        </w:rPr>
        <w:t>«</w:t>
      </w:r>
      <w:proofErr w:type="spellStart"/>
      <w:r w:rsidRPr="00035FA7">
        <w:rPr>
          <w:sz w:val="28"/>
          <w:szCs w:val="28"/>
        </w:rPr>
        <w:t>Чернігівводоканал</w:t>
      </w:r>
      <w:proofErr w:type="spellEnd"/>
      <w:r w:rsidRPr="00035FA7">
        <w:rPr>
          <w:sz w:val="28"/>
          <w:szCs w:val="28"/>
        </w:rPr>
        <w:t>» Чернігівської міської ради, «Ніжинське управління водопровідно-каналіза</w:t>
      </w:r>
      <w:r w:rsidR="00096AB9" w:rsidRPr="00035FA7">
        <w:rPr>
          <w:sz w:val="28"/>
          <w:szCs w:val="28"/>
        </w:rPr>
        <w:t>ційного господарства», «</w:t>
      </w:r>
      <w:proofErr w:type="spellStart"/>
      <w:r w:rsidR="00096AB9" w:rsidRPr="00035FA7">
        <w:rPr>
          <w:sz w:val="28"/>
          <w:szCs w:val="28"/>
        </w:rPr>
        <w:t>Прилуки</w:t>
      </w:r>
      <w:r w:rsidRPr="00035FA7">
        <w:rPr>
          <w:sz w:val="28"/>
          <w:szCs w:val="28"/>
        </w:rPr>
        <w:t>тепловодопостачання</w:t>
      </w:r>
      <w:proofErr w:type="spellEnd"/>
      <w:r w:rsidRPr="00035FA7">
        <w:rPr>
          <w:sz w:val="28"/>
          <w:szCs w:val="28"/>
        </w:rPr>
        <w:t xml:space="preserve">», </w:t>
      </w:r>
      <w:proofErr w:type="spellStart"/>
      <w:r w:rsidRPr="00035FA7">
        <w:rPr>
          <w:sz w:val="28"/>
          <w:szCs w:val="28"/>
        </w:rPr>
        <w:t>водоканалізаційне</w:t>
      </w:r>
      <w:proofErr w:type="spellEnd"/>
      <w:r w:rsidRPr="00035FA7">
        <w:rPr>
          <w:sz w:val="28"/>
          <w:szCs w:val="28"/>
        </w:rPr>
        <w:t xml:space="preserve"> господарство «</w:t>
      </w:r>
      <w:proofErr w:type="spellStart"/>
      <w:r w:rsidRPr="00035FA7">
        <w:rPr>
          <w:sz w:val="28"/>
          <w:szCs w:val="28"/>
        </w:rPr>
        <w:t>Ічень</w:t>
      </w:r>
      <w:proofErr w:type="spellEnd"/>
      <w:r w:rsidRPr="00035FA7">
        <w:rPr>
          <w:sz w:val="28"/>
          <w:szCs w:val="28"/>
        </w:rPr>
        <w:t>»</w:t>
      </w:r>
      <w:r w:rsidR="00DE528C">
        <w:rPr>
          <w:sz w:val="28"/>
          <w:szCs w:val="28"/>
        </w:rPr>
        <w:t>, «</w:t>
      </w:r>
      <w:proofErr w:type="spellStart"/>
      <w:r w:rsidR="00DE528C">
        <w:rPr>
          <w:sz w:val="28"/>
          <w:szCs w:val="28"/>
        </w:rPr>
        <w:t>Козелецьводок</w:t>
      </w:r>
      <w:r w:rsidR="00817E37">
        <w:rPr>
          <w:sz w:val="28"/>
          <w:szCs w:val="28"/>
        </w:rPr>
        <w:t>а</w:t>
      </w:r>
      <w:r w:rsidR="00DE528C">
        <w:rPr>
          <w:sz w:val="28"/>
          <w:szCs w:val="28"/>
        </w:rPr>
        <w:t>нал</w:t>
      </w:r>
      <w:proofErr w:type="spellEnd"/>
      <w:r w:rsidR="00DE528C">
        <w:rPr>
          <w:sz w:val="28"/>
          <w:szCs w:val="28"/>
        </w:rPr>
        <w:t xml:space="preserve">» </w:t>
      </w:r>
      <w:proofErr w:type="spellStart"/>
      <w:r w:rsidR="00DE528C">
        <w:rPr>
          <w:sz w:val="28"/>
          <w:szCs w:val="28"/>
        </w:rPr>
        <w:t>Козелецької</w:t>
      </w:r>
      <w:proofErr w:type="spellEnd"/>
      <w:r w:rsidR="00DE528C">
        <w:rPr>
          <w:sz w:val="28"/>
          <w:szCs w:val="28"/>
        </w:rPr>
        <w:t xml:space="preserve"> селищної ради</w:t>
      </w:r>
      <w:r w:rsidR="00442EB0" w:rsidRPr="00035FA7">
        <w:rPr>
          <w:sz w:val="28"/>
          <w:szCs w:val="28"/>
        </w:rPr>
        <w:t xml:space="preserve"> та інш</w:t>
      </w:r>
      <w:r w:rsidR="00442EB0" w:rsidRPr="00C1119D">
        <w:rPr>
          <w:sz w:val="28"/>
          <w:szCs w:val="28"/>
        </w:rPr>
        <w:t>і</w:t>
      </w:r>
      <w:r w:rsidR="009A18C4" w:rsidRPr="00C1119D">
        <w:rPr>
          <w:sz w:val="28"/>
          <w:szCs w:val="28"/>
        </w:rPr>
        <w:t>.</w:t>
      </w:r>
    </w:p>
    <w:p w14:paraId="6FEF5A1C" w14:textId="2E58FB06" w:rsidR="00AF0BE1" w:rsidRPr="00AD6A99" w:rsidRDefault="0077382C" w:rsidP="00FC7C7D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Деснянським басейновим управлінням водних ресурсів</w:t>
      </w:r>
      <w:r w:rsidR="00014894" w:rsidRPr="00AD6A99">
        <w:rPr>
          <w:sz w:val="28"/>
          <w:szCs w:val="28"/>
        </w:rPr>
        <w:t xml:space="preserve"> </w:t>
      </w:r>
      <w:r w:rsidR="009D0F66">
        <w:rPr>
          <w:sz w:val="28"/>
          <w:szCs w:val="28"/>
        </w:rPr>
        <w:t>07</w:t>
      </w:r>
      <w:r w:rsidR="00D23CAF" w:rsidRPr="00AD6A99">
        <w:rPr>
          <w:sz w:val="28"/>
          <w:szCs w:val="28"/>
        </w:rPr>
        <w:t xml:space="preserve"> </w:t>
      </w:r>
      <w:r w:rsidR="00994C28" w:rsidRPr="00AD6A99">
        <w:rPr>
          <w:sz w:val="28"/>
          <w:szCs w:val="28"/>
        </w:rPr>
        <w:t>жовтн</w:t>
      </w:r>
      <w:r w:rsidR="009D0F66">
        <w:rPr>
          <w:sz w:val="28"/>
          <w:szCs w:val="28"/>
        </w:rPr>
        <w:t>я</w:t>
      </w:r>
      <w:r w:rsidR="00AD4EB7" w:rsidRPr="00AD6A99">
        <w:rPr>
          <w:sz w:val="28"/>
          <w:szCs w:val="28"/>
        </w:rPr>
        <w:t xml:space="preserve"> було відібрано та перевірено за фізико-хімічними показниками поверхнев</w:t>
      </w:r>
      <w:r w:rsidR="00683680" w:rsidRPr="00AD6A99">
        <w:rPr>
          <w:sz w:val="28"/>
          <w:szCs w:val="28"/>
        </w:rPr>
        <w:t>і</w:t>
      </w:r>
      <w:r w:rsidR="00AD4EB7" w:rsidRPr="00AD6A99">
        <w:rPr>
          <w:sz w:val="28"/>
          <w:szCs w:val="28"/>
        </w:rPr>
        <w:t xml:space="preserve"> вод</w:t>
      </w:r>
      <w:r w:rsidR="00683680" w:rsidRPr="00AD6A99">
        <w:rPr>
          <w:sz w:val="28"/>
          <w:szCs w:val="28"/>
        </w:rPr>
        <w:t>и</w:t>
      </w:r>
      <w:r w:rsidR="00AD4EB7" w:rsidRPr="00AD6A99">
        <w:rPr>
          <w:sz w:val="28"/>
          <w:szCs w:val="28"/>
        </w:rPr>
        <w:t xml:space="preserve"> </w:t>
      </w:r>
      <w:r w:rsidR="00683680" w:rsidRPr="00AD6A99">
        <w:rPr>
          <w:b/>
          <w:sz w:val="28"/>
          <w:szCs w:val="28"/>
        </w:rPr>
        <w:t>р.</w:t>
      </w:r>
      <w:r w:rsidR="007517B0" w:rsidRPr="00AD6A99">
        <w:rPr>
          <w:b/>
          <w:sz w:val="28"/>
          <w:szCs w:val="28"/>
        </w:rPr>
        <w:t> Десна</w:t>
      </w:r>
      <w:r w:rsidR="00683680" w:rsidRPr="00AD6A99">
        <w:rPr>
          <w:sz w:val="28"/>
          <w:szCs w:val="28"/>
        </w:rPr>
        <w:t xml:space="preserve"> </w:t>
      </w:r>
      <w:r w:rsidR="005D201C" w:rsidRPr="00AD6A99">
        <w:rPr>
          <w:sz w:val="28"/>
          <w:szCs w:val="28"/>
        </w:rPr>
        <w:t xml:space="preserve">в створах </w:t>
      </w:r>
      <w:r w:rsidRPr="00AD6A99">
        <w:rPr>
          <w:sz w:val="28"/>
          <w:szCs w:val="28"/>
        </w:rPr>
        <w:t>у межах м. </w:t>
      </w:r>
      <w:r w:rsidR="00AD4EB7" w:rsidRPr="00AD6A99">
        <w:rPr>
          <w:sz w:val="28"/>
          <w:szCs w:val="28"/>
        </w:rPr>
        <w:t>Чернігів</w:t>
      </w:r>
      <w:r w:rsidR="006715A4" w:rsidRPr="00AD6A99">
        <w:rPr>
          <w:sz w:val="28"/>
          <w:szCs w:val="28"/>
        </w:rPr>
        <w:t xml:space="preserve"> </w:t>
      </w:r>
      <w:r w:rsidR="008A7AD5" w:rsidRPr="00AD6A99">
        <w:rPr>
          <w:sz w:val="28"/>
          <w:szCs w:val="28"/>
        </w:rPr>
        <w:t>та с. </w:t>
      </w:r>
      <w:r w:rsidR="005D201C" w:rsidRPr="00AD6A99">
        <w:rPr>
          <w:sz w:val="28"/>
          <w:szCs w:val="28"/>
        </w:rPr>
        <w:t xml:space="preserve">Мале Устя </w:t>
      </w:r>
      <w:proofErr w:type="spellStart"/>
      <w:r w:rsidR="005D201C" w:rsidRPr="00AD6A99">
        <w:rPr>
          <w:sz w:val="28"/>
          <w:szCs w:val="28"/>
        </w:rPr>
        <w:t>Корюківського</w:t>
      </w:r>
      <w:proofErr w:type="spellEnd"/>
      <w:r w:rsidR="005D201C" w:rsidRPr="00AD6A99">
        <w:rPr>
          <w:sz w:val="28"/>
          <w:szCs w:val="28"/>
        </w:rPr>
        <w:t xml:space="preserve"> району</w:t>
      </w:r>
      <w:r w:rsidR="00FC7C7D" w:rsidRPr="00AD6A99">
        <w:rPr>
          <w:sz w:val="28"/>
          <w:szCs w:val="28"/>
        </w:rPr>
        <w:t xml:space="preserve">. </w:t>
      </w:r>
      <w:r w:rsidR="008F4623" w:rsidRPr="00AD6A99">
        <w:rPr>
          <w:sz w:val="28"/>
          <w:szCs w:val="28"/>
        </w:rPr>
        <w:t>Вмі</w:t>
      </w:r>
      <w:r w:rsidR="00175F7D" w:rsidRPr="00AD6A99">
        <w:rPr>
          <w:sz w:val="28"/>
          <w:szCs w:val="28"/>
        </w:rPr>
        <w:t xml:space="preserve">ст розчиненого </w:t>
      </w:r>
      <w:r w:rsidR="00D23CAF" w:rsidRPr="00AD6A99">
        <w:rPr>
          <w:sz w:val="28"/>
          <w:szCs w:val="28"/>
        </w:rPr>
        <w:t xml:space="preserve">кисню становив </w:t>
      </w:r>
      <w:r w:rsidR="00B7486D" w:rsidRPr="00AD6A99">
        <w:rPr>
          <w:sz w:val="28"/>
          <w:szCs w:val="28"/>
        </w:rPr>
        <w:t>6,82</w:t>
      </w:r>
      <w:r w:rsidR="000148E8" w:rsidRPr="00AD6A99">
        <w:rPr>
          <w:sz w:val="28"/>
          <w:szCs w:val="28"/>
        </w:rPr>
        <w:t>-</w:t>
      </w:r>
      <w:r w:rsidR="00B7486D" w:rsidRPr="00AD6A99">
        <w:rPr>
          <w:sz w:val="28"/>
          <w:szCs w:val="28"/>
        </w:rPr>
        <w:t>7,10</w:t>
      </w:r>
      <w:r w:rsidR="008F4623" w:rsidRPr="00AD6A99">
        <w:rPr>
          <w:sz w:val="28"/>
          <w:szCs w:val="28"/>
        </w:rPr>
        <w:t> мгО</w:t>
      </w:r>
      <w:r w:rsidR="008F4623" w:rsidRPr="00AD6A99">
        <w:rPr>
          <w:sz w:val="28"/>
          <w:szCs w:val="28"/>
          <w:vertAlign w:val="subscript"/>
        </w:rPr>
        <w:t>2</w:t>
      </w:r>
      <w:r w:rsidR="008F4623" w:rsidRPr="00AD6A99">
        <w:rPr>
          <w:sz w:val="28"/>
          <w:szCs w:val="28"/>
        </w:rPr>
        <w:t>/дм</w:t>
      </w:r>
      <w:r w:rsidR="008F4623" w:rsidRPr="00AD6A99">
        <w:rPr>
          <w:sz w:val="28"/>
          <w:szCs w:val="28"/>
          <w:vertAlign w:val="superscript"/>
        </w:rPr>
        <w:t>3</w:t>
      </w:r>
      <w:r w:rsidR="00FC7C7D" w:rsidRPr="00AD6A99">
        <w:rPr>
          <w:sz w:val="28"/>
          <w:szCs w:val="28"/>
          <w:vertAlign w:val="superscript"/>
        </w:rPr>
        <w:t xml:space="preserve"> </w:t>
      </w:r>
      <w:r w:rsidR="00FC7C7D" w:rsidRPr="00AD6A99">
        <w:rPr>
          <w:sz w:val="28"/>
          <w:szCs w:val="28"/>
        </w:rPr>
        <w:t>відповідно до створів</w:t>
      </w:r>
      <w:r w:rsidR="008F4623" w:rsidRPr="00AD6A99">
        <w:rPr>
          <w:sz w:val="28"/>
          <w:szCs w:val="28"/>
        </w:rPr>
        <w:t xml:space="preserve">. </w:t>
      </w:r>
      <w:r w:rsidR="000B64E4" w:rsidRPr="00AD6A99">
        <w:rPr>
          <w:sz w:val="28"/>
          <w:szCs w:val="28"/>
        </w:rPr>
        <w:t>Зафіксовано перевищення</w:t>
      </w:r>
      <w:r w:rsidR="004B1441" w:rsidRPr="00AD6A99">
        <w:rPr>
          <w:sz w:val="28"/>
          <w:szCs w:val="28"/>
        </w:rPr>
        <w:t xml:space="preserve"> </w:t>
      </w:r>
      <w:r w:rsidR="004129DE" w:rsidRPr="00AD6A99">
        <w:rPr>
          <w:sz w:val="28"/>
          <w:szCs w:val="28"/>
        </w:rPr>
        <w:t>марганцю 0,190</w:t>
      </w:r>
      <w:r w:rsidR="005C5062" w:rsidRPr="00AD6A99">
        <w:rPr>
          <w:sz w:val="28"/>
          <w:szCs w:val="28"/>
        </w:rPr>
        <w:t> мг/дм</w:t>
      </w:r>
      <w:r w:rsidR="005C5062" w:rsidRPr="00AD6A99">
        <w:rPr>
          <w:sz w:val="28"/>
          <w:szCs w:val="28"/>
          <w:vertAlign w:val="superscript"/>
        </w:rPr>
        <w:t>3</w:t>
      </w:r>
      <w:r w:rsidR="005C5062" w:rsidRPr="00AD6A99">
        <w:rPr>
          <w:sz w:val="28"/>
          <w:szCs w:val="28"/>
        </w:rPr>
        <w:t xml:space="preserve"> в створі </w:t>
      </w:r>
      <w:r w:rsidR="004129DE" w:rsidRPr="00AD6A99">
        <w:rPr>
          <w:sz w:val="28"/>
          <w:szCs w:val="28"/>
        </w:rPr>
        <w:t>у межах м. Чернігів</w:t>
      </w:r>
      <w:r w:rsidR="005C5062" w:rsidRPr="00AD6A99">
        <w:rPr>
          <w:sz w:val="28"/>
          <w:szCs w:val="28"/>
        </w:rPr>
        <w:t xml:space="preserve">. </w:t>
      </w:r>
      <w:r w:rsidR="00B6635C" w:rsidRPr="00E20A2E">
        <w:rPr>
          <w:sz w:val="28"/>
          <w:szCs w:val="28"/>
        </w:rPr>
        <w:t>Інших п</w:t>
      </w:r>
      <w:r w:rsidR="00FC7C7D" w:rsidRPr="00E20A2E">
        <w:rPr>
          <w:sz w:val="28"/>
          <w:szCs w:val="28"/>
        </w:rPr>
        <w:t>еревищень</w:t>
      </w:r>
      <w:r w:rsidR="005D201C" w:rsidRPr="00E20A2E">
        <w:rPr>
          <w:sz w:val="28"/>
          <w:szCs w:val="28"/>
        </w:rPr>
        <w:t xml:space="preserve"> значення гранично допустимих концентрацій</w:t>
      </w:r>
      <w:r w:rsidR="00FC7C7D" w:rsidRPr="00E20A2E">
        <w:rPr>
          <w:sz w:val="28"/>
          <w:szCs w:val="28"/>
        </w:rPr>
        <w:t xml:space="preserve"> для задоволення питних, господарсько-побутових та інших потреб </w:t>
      </w:r>
      <w:r w:rsidR="00D07B15" w:rsidRPr="00E20A2E">
        <w:rPr>
          <w:sz w:val="28"/>
          <w:szCs w:val="28"/>
        </w:rPr>
        <w:t xml:space="preserve">населення </w:t>
      </w:r>
      <w:r w:rsidR="00FC7C7D" w:rsidRPr="00E20A2E">
        <w:rPr>
          <w:sz w:val="28"/>
          <w:szCs w:val="28"/>
        </w:rPr>
        <w:t>у дослідж</w:t>
      </w:r>
      <w:r w:rsidR="00E20A2E" w:rsidRPr="00E20A2E">
        <w:rPr>
          <w:sz w:val="28"/>
          <w:szCs w:val="28"/>
        </w:rPr>
        <w:t xml:space="preserve">ених зразках </w:t>
      </w:r>
      <w:r w:rsidR="00FC7C7D" w:rsidRPr="00E20A2E">
        <w:rPr>
          <w:sz w:val="28"/>
          <w:szCs w:val="28"/>
        </w:rPr>
        <w:t>не зафіксовано</w:t>
      </w:r>
      <w:r w:rsidR="005D201C" w:rsidRPr="00E20A2E">
        <w:rPr>
          <w:sz w:val="28"/>
          <w:szCs w:val="28"/>
        </w:rPr>
        <w:t>.</w:t>
      </w:r>
      <w:r w:rsidR="00D07B15" w:rsidRPr="00D07B15">
        <w:rPr>
          <w:sz w:val="28"/>
          <w:szCs w:val="28"/>
        </w:rPr>
        <w:t xml:space="preserve"> </w:t>
      </w:r>
    </w:p>
    <w:p w14:paraId="0C7A73D6" w14:textId="77777777" w:rsidR="00661F3C" w:rsidRPr="00AD6A99" w:rsidRDefault="00595634" w:rsidP="00BC39FA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За </w:t>
      </w:r>
      <w:r w:rsidR="00CA670C" w:rsidRPr="00AD6A99">
        <w:rPr>
          <w:sz w:val="28"/>
          <w:szCs w:val="28"/>
        </w:rPr>
        <w:t>пріоритетни</w:t>
      </w:r>
      <w:r w:rsidR="00BC39FA" w:rsidRPr="00AD6A99">
        <w:rPr>
          <w:sz w:val="28"/>
          <w:szCs w:val="28"/>
        </w:rPr>
        <w:t>ми</w:t>
      </w:r>
      <w:r w:rsidR="00CA670C" w:rsidRPr="00AD6A99">
        <w:rPr>
          <w:sz w:val="28"/>
          <w:szCs w:val="28"/>
        </w:rPr>
        <w:t xml:space="preserve"> забруднюючи</w:t>
      </w:r>
      <w:r w:rsidR="00BC39FA" w:rsidRPr="00AD6A99">
        <w:rPr>
          <w:sz w:val="28"/>
          <w:szCs w:val="28"/>
        </w:rPr>
        <w:t>ми</w:t>
      </w:r>
      <w:r w:rsidRPr="00AD6A99">
        <w:rPr>
          <w:sz w:val="28"/>
          <w:szCs w:val="28"/>
        </w:rPr>
        <w:t xml:space="preserve"> речовин</w:t>
      </w:r>
      <w:r w:rsidR="00BC39FA" w:rsidRPr="00AD6A99">
        <w:rPr>
          <w:sz w:val="28"/>
          <w:szCs w:val="28"/>
        </w:rPr>
        <w:t>ами</w:t>
      </w:r>
      <w:r w:rsidR="0019627F" w:rsidRPr="00AD6A99">
        <w:rPr>
          <w:sz w:val="28"/>
          <w:szCs w:val="28"/>
        </w:rPr>
        <w:t xml:space="preserve"> </w:t>
      </w:r>
      <w:r w:rsidR="00BC39FA" w:rsidRPr="00AD6A99">
        <w:rPr>
          <w:sz w:val="28"/>
          <w:szCs w:val="28"/>
        </w:rPr>
        <w:t xml:space="preserve">масивів поверхневих вод в визначених пунктах моніторингу по області було </w:t>
      </w:r>
      <w:r w:rsidR="006B5B7B" w:rsidRPr="00AD6A99">
        <w:rPr>
          <w:sz w:val="28"/>
          <w:szCs w:val="28"/>
        </w:rPr>
        <w:t xml:space="preserve">зафіксовано </w:t>
      </w:r>
      <w:r w:rsidR="00307E77" w:rsidRPr="00AD6A99">
        <w:rPr>
          <w:sz w:val="28"/>
          <w:szCs w:val="28"/>
        </w:rPr>
        <w:t xml:space="preserve">перевищення </w:t>
      </w:r>
      <w:r w:rsidR="00AE455C" w:rsidRPr="00AD6A99">
        <w:rPr>
          <w:sz w:val="28"/>
          <w:szCs w:val="28"/>
        </w:rPr>
        <w:t>нікелю і його сполуки</w:t>
      </w:r>
      <w:r w:rsidR="00307E77" w:rsidRPr="00AD6A99">
        <w:rPr>
          <w:sz w:val="28"/>
          <w:szCs w:val="28"/>
        </w:rPr>
        <w:t xml:space="preserve"> в </w:t>
      </w:r>
      <w:r w:rsidR="005A2D5B" w:rsidRPr="00AD6A99">
        <w:rPr>
          <w:sz w:val="28"/>
          <w:szCs w:val="28"/>
        </w:rPr>
        <w:t>усіх створах річок</w:t>
      </w:r>
      <w:r w:rsidR="006E786A" w:rsidRPr="00AD6A99">
        <w:rPr>
          <w:sz w:val="28"/>
          <w:szCs w:val="28"/>
        </w:rPr>
        <w:t>.</w:t>
      </w:r>
      <w:r w:rsidR="00307E77" w:rsidRPr="00AD6A99">
        <w:rPr>
          <w:sz w:val="28"/>
          <w:szCs w:val="28"/>
        </w:rPr>
        <w:t xml:space="preserve"> </w:t>
      </w:r>
    </w:p>
    <w:p w14:paraId="09E9F2AB" w14:textId="7A00D1B8" w:rsidR="00BC39FA" w:rsidRPr="00AD6A99" w:rsidRDefault="006E786A" w:rsidP="00BC39FA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В</w:t>
      </w:r>
      <w:r w:rsidR="00DF0A9C" w:rsidRPr="00AD6A99">
        <w:rPr>
          <w:sz w:val="28"/>
          <w:szCs w:val="28"/>
        </w:rPr>
        <w:t>иявлено</w:t>
      </w:r>
      <w:r w:rsidR="00307E77" w:rsidRPr="00AD6A99">
        <w:rPr>
          <w:sz w:val="28"/>
          <w:szCs w:val="28"/>
        </w:rPr>
        <w:t xml:space="preserve"> </w:t>
      </w:r>
      <w:r w:rsidR="00BC39FA" w:rsidRPr="00AD6A99">
        <w:rPr>
          <w:sz w:val="28"/>
          <w:szCs w:val="28"/>
        </w:rPr>
        <w:t xml:space="preserve">вміст </w:t>
      </w:r>
      <w:r w:rsidR="00307E77" w:rsidRPr="00AD6A99">
        <w:rPr>
          <w:sz w:val="28"/>
          <w:szCs w:val="28"/>
        </w:rPr>
        <w:t xml:space="preserve">інших </w:t>
      </w:r>
      <w:r w:rsidR="00BC39FA" w:rsidRPr="00AD6A99">
        <w:rPr>
          <w:sz w:val="28"/>
          <w:szCs w:val="28"/>
        </w:rPr>
        <w:t xml:space="preserve">речовин без перевищень </w:t>
      </w:r>
      <w:r w:rsidRPr="00AD6A99">
        <w:rPr>
          <w:sz w:val="28"/>
          <w:szCs w:val="28"/>
        </w:rPr>
        <w:t xml:space="preserve"> в межах </w:t>
      </w:r>
      <w:r w:rsidR="00BC39FA" w:rsidRPr="00AD6A99">
        <w:rPr>
          <w:sz w:val="28"/>
          <w:szCs w:val="28"/>
        </w:rPr>
        <w:t>екологічних нормативів якості (ЕНЯ),</w:t>
      </w:r>
      <w:r w:rsidR="007314F9" w:rsidRPr="00AD6A99">
        <w:rPr>
          <w:sz w:val="28"/>
          <w:szCs w:val="28"/>
        </w:rPr>
        <w:t xml:space="preserve"> </w:t>
      </w:r>
      <w:r w:rsidR="00BC39FA" w:rsidRPr="00AD6A99">
        <w:rPr>
          <w:sz w:val="28"/>
          <w:szCs w:val="28"/>
        </w:rPr>
        <w:t>а саме:</w:t>
      </w:r>
    </w:p>
    <w:p w14:paraId="46A566A6" w14:textId="75DBB62B" w:rsidR="00B15D2E" w:rsidRPr="00AD6A99" w:rsidRDefault="00B15D2E" w:rsidP="00BC39FA">
      <w:pPr>
        <w:ind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</w:t>
      </w:r>
      <w:r w:rsidR="00381338" w:rsidRPr="00AD6A99">
        <w:rPr>
          <w:b/>
          <w:sz w:val="28"/>
          <w:szCs w:val="28"/>
        </w:rPr>
        <w:t> </w:t>
      </w:r>
      <w:r w:rsidRPr="00AD6A99">
        <w:rPr>
          <w:b/>
          <w:sz w:val="28"/>
          <w:szCs w:val="28"/>
        </w:rPr>
        <w:t xml:space="preserve">Стрижень </w:t>
      </w:r>
      <w:proofErr w:type="spellStart"/>
      <w:r w:rsidRPr="00AD6A99">
        <w:rPr>
          <w:sz w:val="28"/>
          <w:szCs w:val="28"/>
        </w:rPr>
        <w:t>м.Чернігів</w:t>
      </w:r>
      <w:proofErr w:type="spellEnd"/>
      <w:r w:rsidRPr="00AD6A99">
        <w:rPr>
          <w:sz w:val="28"/>
          <w:szCs w:val="28"/>
        </w:rPr>
        <w:t xml:space="preserve"> </w:t>
      </w:r>
      <w:r w:rsidR="00585334" w:rsidRPr="00AD6A99">
        <w:rPr>
          <w:sz w:val="28"/>
          <w:szCs w:val="28"/>
        </w:rPr>
        <w:t>–</w:t>
      </w:r>
      <w:r w:rsidRPr="00AD6A99">
        <w:rPr>
          <w:sz w:val="28"/>
          <w:szCs w:val="28"/>
        </w:rPr>
        <w:t xml:space="preserve"> </w:t>
      </w:r>
      <w:proofErr w:type="spellStart"/>
      <w:r w:rsidR="0068036A" w:rsidRPr="00AD6A99">
        <w:rPr>
          <w:sz w:val="28"/>
          <w:szCs w:val="28"/>
        </w:rPr>
        <w:t>флуорантен</w:t>
      </w:r>
      <w:proofErr w:type="spellEnd"/>
      <w:r w:rsidR="0068036A" w:rsidRPr="00AD6A99">
        <w:rPr>
          <w:sz w:val="28"/>
          <w:szCs w:val="28"/>
        </w:rPr>
        <w:t xml:space="preserve">, </w:t>
      </w:r>
      <w:r w:rsidR="0030339E" w:rsidRPr="00AD6A99">
        <w:rPr>
          <w:sz w:val="28"/>
          <w:szCs w:val="28"/>
          <w:lang w:val="ru-RU"/>
        </w:rPr>
        <w:t xml:space="preserve">хром </w:t>
      </w:r>
      <w:proofErr w:type="spellStart"/>
      <w:r w:rsidR="0030339E" w:rsidRPr="00AD6A99">
        <w:rPr>
          <w:sz w:val="28"/>
          <w:szCs w:val="28"/>
          <w:lang w:val="ru-RU"/>
        </w:rPr>
        <w:t>загальний</w:t>
      </w:r>
      <w:proofErr w:type="spellEnd"/>
      <w:r w:rsidRPr="00AD6A99">
        <w:rPr>
          <w:sz w:val="28"/>
          <w:szCs w:val="28"/>
        </w:rPr>
        <w:t>;</w:t>
      </w:r>
    </w:p>
    <w:p w14:paraId="0DEF436F" w14:textId="619FB372" w:rsidR="00AE347B" w:rsidRPr="00AD6A99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</w:t>
      </w:r>
      <w:r w:rsidRPr="00AD6A99">
        <w:rPr>
          <w:sz w:val="28"/>
          <w:szCs w:val="28"/>
        </w:rPr>
        <w:t> </w:t>
      </w:r>
      <w:r w:rsidR="00D23CAF" w:rsidRPr="00AD6A99">
        <w:rPr>
          <w:b/>
          <w:sz w:val="28"/>
          <w:szCs w:val="28"/>
        </w:rPr>
        <w:t>Снов</w:t>
      </w:r>
      <w:r w:rsidR="009A18C4" w:rsidRPr="00AD6A99">
        <w:rPr>
          <w:b/>
          <w:sz w:val="28"/>
          <w:szCs w:val="28"/>
        </w:rPr>
        <w:t xml:space="preserve"> </w:t>
      </w:r>
      <w:proofErr w:type="spellStart"/>
      <w:r w:rsidR="00D23CAF" w:rsidRPr="00AD6A99">
        <w:rPr>
          <w:sz w:val="28"/>
          <w:szCs w:val="28"/>
        </w:rPr>
        <w:t>с</w:t>
      </w:r>
      <w:r w:rsidR="009A18C4" w:rsidRPr="00AD6A99">
        <w:rPr>
          <w:sz w:val="28"/>
          <w:szCs w:val="28"/>
        </w:rPr>
        <w:t>.</w:t>
      </w:r>
      <w:r w:rsidR="00D23CAF" w:rsidRPr="00AD6A99">
        <w:rPr>
          <w:sz w:val="28"/>
          <w:szCs w:val="28"/>
        </w:rPr>
        <w:t>Сновянка</w:t>
      </w:r>
      <w:proofErr w:type="spellEnd"/>
      <w:r w:rsidR="00585334" w:rsidRPr="00AD6A99">
        <w:rPr>
          <w:sz w:val="28"/>
          <w:szCs w:val="28"/>
        </w:rPr>
        <w:t xml:space="preserve"> </w:t>
      </w:r>
      <w:r w:rsidR="0043043E" w:rsidRPr="00AD6A99">
        <w:rPr>
          <w:sz w:val="28"/>
          <w:szCs w:val="28"/>
        </w:rPr>
        <w:t>–</w:t>
      </w:r>
      <w:r w:rsidR="00585334" w:rsidRPr="00AD6A99">
        <w:rPr>
          <w:sz w:val="28"/>
          <w:szCs w:val="28"/>
        </w:rPr>
        <w:t xml:space="preserve"> </w:t>
      </w:r>
      <w:proofErr w:type="spellStart"/>
      <w:r w:rsidR="0030339E" w:rsidRPr="00AD6A99">
        <w:rPr>
          <w:sz w:val="28"/>
          <w:szCs w:val="28"/>
        </w:rPr>
        <w:t>флуорантен</w:t>
      </w:r>
      <w:proofErr w:type="spellEnd"/>
      <w:r w:rsidR="002F43F6" w:rsidRPr="00AD6A99">
        <w:rPr>
          <w:sz w:val="28"/>
          <w:szCs w:val="28"/>
        </w:rPr>
        <w:t>,</w:t>
      </w:r>
      <w:r w:rsidR="002F43F6" w:rsidRPr="00AD6A99">
        <w:rPr>
          <w:sz w:val="28"/>
          <w:szCs w:val="28"/>
          <w:lang w:val="ru-RU"/>
        </w:rPr>
        <w:t xml:space="preserve"> хром </w:t>
      </w:r>
      <w:proofErr w:type="spellStart"/>
      <w:r w:rsidR="002F43F6" w:rsidRPr="00AD6A99">
        <w:rPr>
          <w:sz w:val="28"/>
          <w:szCs w:val="28"/>
          <w:lang w:val="ru-RU"/>
        </w:rPr>
        <w:t>загальний</w:t>
      </w:r>
      <w:proofErr w:type="spellEnd"/>
      <w:r w:rsidR="00AE347B" w:rsidRPr="00AD6A99">
        <w:rPr>
          <w:sz w:val="28"/>
          <w:szCs w:val="28"/>
        </w:rPr>
        <w:t>;</w:t>
      </w:r>
    </w:p>
    <w:p w14:paraId="6AC18DF4" w14:textId="2310C901" w:rsidR="00B15D2E" w:rsidRPr="00AD6A99" w:rsidRDefault="00381338" w:rsidP="008E70C6">
      <w:pPr>
        <w:pStyle w:val="af5"/>
        <w:ind w:left="0"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 </w:t>
      </w:r>
      <w:r w:rsidR="00B15D2E" w:rsidRPr="00AD6A99">
        <w:rPr>
          <w:b/>
          <w:sz w:val="28"/>
          <w:szCs w:val="28"/>
        </w:rPr>
        <w:t>Десна</w:t>
      </w:r>
      <w:r w:rsidR="00B15D2E" w:rsidRPr="00AD6A99">
        <w:rPr>
          <w:sz w:val="28"/>
          <w:szCs w:val="28"/>
        </w:rPr>
        <w:t xml:space="preserve"> с. Мале Устя –</w:t>
      </w:r>
      <w:r w:rsidR="009E6D2B" w:rsidRPr="00AD6A99">
        <w:rPr>
          <w:sz w:val="28"/>
          <w:szCs w:val="28"/>
        </w:rPr>
        <w:t xml:space="preserve"> </w:t>
      </w:r>
      <w:proofErr w:type="spellStart"/>
      <w:r w:rsidR="009E6D2B" w:rsidRPr="00AD6A99">
        <w:rPr>
          <w:sz w:val="28"/>
          <w:szCs w:val="28"/>
        </w:rPr>
        <w:t>флуорантен</w:t>
      </w:r>
      <w:proofErr w:type="spellEnd"/>
      <w:r w:rsidR="009E6D2B" w:rsidRPr="00AD6A99">
        <w:rPr>
          <w:sz w:val="28"/>
          <w:szCs w:val="28"/>
        </w:rPr>
        <w:t xml:space="preserve">, </w:t>
      </w:r>
      <w:r w:rsidR="004034FC" w:rsidRPr="00AD6A99">
        <w:rPr>
          <w:sz w:val="28"/>
          <w:szCs w:val="28"/>
          <w:lang w:val="ru-RU"/>
        </w:rPr>
        <w:t xml:space="preserve">хром </w:t>
      </w:r>
      <w:proofErr w:type="spellStart"/>
      <w:r w:rsidR="004034FC" w:rsidRPr="00AD6A99">
        <w:rPr>
          <w:sz w:val="28"/>
          <w:szCs w:val="28"/>
          <w:lang w:val="ru-RU"/>
        </w:rPr>
        <w:t>загальний</w:t>
      </w:r>
      <w:proofErr w:type="spellEnd"/>
      <w:r w:rsidR="003A7185" w:rsidRPr="00AD6A99">
        <w:rPr>
          <w:sz w:val="28"/>
          <w:szCs w:val="28"/>
        </w:rPr>
        <w:t>;</w:t>
      </w:r>
    </w:p>
    <w:p w14:paraId="5747010F" w14:textId="61711F6A" w:rsidR="00A803C8" w:rsidRPr="00AD6A99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</w:t>
      </w:r>
      <w:r w:rsidRPr="00AD6A99">
        <w:rPr>
          <w:sz w:val="28"/>
          <w:szCs w:val="28"/>
        </w:rPr>
        <w:t> </w:t>
      </w:r>
      <w:r w:rsidRPr="00AD6A99">
        <w:rPr>
          <w:b/>
          <w:sz w:val="28"/>
          <w:szCs w:val="28"/>
        </w:rPr>
        <w:t xml:space="preserve">Десна </w:t>
      </w:r>
      <w:r w:rsidRPr="00AD6A99">
        <w:rPr>
          <w:sz w:val="28"/>
          <w:szCs w:val="28"/>
        </w:rPr>
        <w:t>у межах м. Чернігів</w:t>
      </w:r>
      <w:r w:rsidR="0043043E" w:rsidRPr="00AD6A99">
        <w:rPr>
          <w:sz w:val="28"/>
          <w:szCs w:val="28"/>
        </w:rPr>
        <w:t xml:space="preserve"> –</w:t>
      </w:r>
      <w:r w:rsidR="009E6D2B" w:rsidRPr="00AD6A99">
        <w:rPr>
          <w:sz w:val="28"/>
          <w:szCs w:val="28"/>
          <w:lang w:val="ru-RU"/>
        </w:rPr>
        <w:t xml:space="preserve"> хром </w:t>
      </w:r>
      <w:proofErr w:type="spellStart"/>
      <w:r w:rsidR="009E6D2B" w:rsidRPr="00AD6A99">
        <w:rPr>
          <w:sz w:val="28"/>
          <w:szCs w:val="28"/>
          <w:lang w:val="ru-RU"/>
        </w:rPr>
        <w:t>загальний</w:t>
      </w:r>
      <w:proofErr w:type="spellEnd"/>
      <w:r w:rsidR="00ED313C" w:rsidRPr="00AD6A99">
        <w:rPr>
          <w:sz w:val="28"/>
          <w:szCs w:val="28"/>
        </w:rPr>
        <w:t>;</w:t>
      </w:r>
    </w:p>
    <w:p w14:paraId="5EAE84D6" w14:textId="682AE785" w:rsidR="009E6D2B" w:rsidRPr="00AD6A99" w:rsidRDefault="00381338" w:rsidP="009E6D2B">
      <w:pPr>
        <w:pStyle w:val="af5"/>
        <w:ind w:left="0"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 </w:t>
      </w:r>
      <w:proofErr w:type="spellStart"/>
      <w:r w:rsidR="00B169E9" w:rsidRPr="00AD6A99">
        <w:rPr>
          <w:b/>
          <w:sz w:val="28"/>
          <w:szCs w:val="28"/>
        </w:rPr>
        <w:t>Мена</w:t>
      </w:r>
      <w:proofErr w:type="spellEnd"/>
      <w:r w:rsidR="00B169E9" w:rsidRPr="00AD6A99">
        <w:rPr>
          <w:b/>
          <w:sz w:val="28"/>
          <w:szCs w:val="28"/>
        </w:rPr>
        <w:t xml:space="preserve"> </w:t>
      </w:r>
      <w:r w:rsidR="00A91BCD" w:rsidRPr="00AD6A99">
        <w:rPr>
          <w:sz w:val="28"/>
          <w:szCs w:val="28"/>
        </w:rPr>
        <w:t xml:space="preserve">м. </w:t>
      </w:r>
      <w:proofErr w:type="spellStart"/>
      <w:r w:rsidR="00B169E9" w:rsidRPr="00AD6A99">
        <w:rPr>
          <w:sz w:val="28"/>
          <w:szCs w:val="28"/>
        </w:rPr>
        <w:t>Мена</w:t>
      </w:r>
      <w:proofErr w:type="spellEnd"/>
      <w:r w:rsidR="00B169E9" w:rsidRPr="00AD6A99">
        <w:rPr>
          <w:sz w:val="28"/>
          <w:szCs w:val="28"/>
        </w:rPr>
        <w:t xml:space="preserve"> –</w:t>
      </w:r>
      <w:r w:rsidR="009E6D2B" w:rsidRPr="00AD6A99">
        <w:rPr>
          <w:sz w:val="28"/>
          <w:szCs w:val="28"/>
        </w:rPr>
        <w:t xml:space="preserve"> </w:t>
      </w:r>
      <w:proofErr w:type="spellStart"/>
      <w:r w:rsidR="009E6D2B" w:rsidRPr="00AD6A99">
        <w:rPr>
          <w:sz w:val="28"/>
          <w:szCs w:val="28"/>
        </w:rPr>
        <w:t>флуорантен</w:t>
      </w:r>
      <w:proofErr w:type="spellEnd"/>
      <w:r w:rsidR="009E6D2B" w:rsidRPr="00AD6A99">
        <w:rPr>
          <w:sz w:val="28"/>
          <w:szCs w:val="28"/>
        </w:rPr>
        <w:t xml:space="preserve">, </w:t>
      </w:r>
      <w:r w:rsidR="009E6D2B" w:rsidRPr="00AD6A99">
        <w:rPr>
          <w:sz w:val="28"/>
          <w:szCs w:val="28"/>
          <w:lang w:val="ru-RU"/>
        </w:rPr>
        <w:t xml:space="preserve">хром </w:t>
      </w:r>
      <w:proofErr w:type="spellStart"/>
      <w:r w:rsidR="009E6D2B" w:rsidRPr="00AD6A99">
        <w:rPr>
          <w:sz w:val="28"/>
          <w:szCs w:val="28"/>
          <w:lang w:val="ru-RU"/>
        </w:rPr>
        <w:t>загальний</w:t>
      </w:r>
      <w:proofErr w:type="spellEnd"/>
      <w:r w:rsidR="009E6D2B" w:rsidRPr="00AD6A99">
        <w:rPr>
          <w:sz w:val="28"/>
          <w:szCs w:val="28"/>
        </w:rPr>
        <w:t>;</w:t>
      </w:r>
    </w:p>
    <w:p w14:paraId="540C8A29" w14:textId="49AF21BF" w:rsidR="009A18C4" w:rsidRPr="00AD6A99" w:rsidRDefault="00956D12" w:rsidP="009E6D2B">
      <w:pPr>
        <w:pStyle w:val="af5"/>
        <w:ind w:left="0" w:firstLine="567"/>
        <w:jc w:val="both"/>
        <w:rPr>
          <w:b/>
          <w:sz w:val="28"/>
          <w:szCs w:val="28"/>
        </w:rPr>
      </w:pPr>
      <w:r w:rsidRPr="00AD6A99">
        <w:rPr>
          <w:b/>
          <w:sz w:val="28"/>
          <w:szCs w:val="28"/>
        </w:rPr>
        <w:t>р.</w:t>
      </w:r>
      <w:r w:rsidR="00175F7D" w:rsidRPr="00AD6A99">
        <w:rPr>
          <w:b/>
          <w:sz w:val="28"/>
          <w:szCs w:val="28"/>
        </w:rPr>
        <w:t> </w:t>
      </w:r>
      <w:r w:rsidRPr="00AD6A99">
        <w:rPr>
          <w:b/>
          <w:sz w:val="28"/>
          <w:szCs w:val="28"/>
        </w:rPr>
        <w:t>Білоус</w:t>
      </w:r>
      <w:r w:rsidRPr="00AD6A99">
        <w:rPr>
          <w:sz w:val="28"/>
          <w:szCs w:val="28"/>
        </w:rPr>
        <w:t xml:space="preserve"> м. Чернігів</w:t>
      </w:r>
      <w:r w:rsidR="009A18C4" w:rsidRPr="00AD6A99">
        <w:rPr>
          <w:sz w:val="28"/>
          <w:szCs w:val="28"/>
        </w:rPr>
        <w:t xml:space="preserve"> </w:t>
      </w:r>
      <w:r w:rsidR="00D84041" w:rsidRPr="00AD6A99">
        <w:rPr>
          <w:sz w:val="28"/>
          <w:szCs w:val="28"/>
        </w:rPr>
        <w:t xml:space="preserve">– </w:t>
      </w:r>
      <w:proofErr w:type="spellStart"/>
      <w:r w:rsidR="00AE347B" w:rsidRPr="00AD6A99">
        <w:rPr>
          <w:sz w:val="28"/>
          <w:szCs w:val="28"/>
        </w:rPr>
        <w:t>флуорантен</w:t>
      </w:r>
      <w:proofErr w:type="spellEnd"/>
      <w:r w:rsidR="00FE2AD8" w:rsidRPr="00AD6A99">
        <w:rPr>
          <w:sz w:val="28"/>
          <w:szCs w:val="28"/>
        </w:rPr>
        <w:t xml:space="preserve">, </w:t>
      </w:r>
      <w:r w:rsidR="007314F9" w:rsidRPr="00AD6A99">
        <w:rPr>
          <w:sz w:val="28"/>
          <w:szCs w:val="28"/>
        </w:rPr>
        <w:t>хром загальний</w:t>
      </w:r>
      <w:r w:rsidR="001531F1" w:rsidRPr="00AD6A99">
        <w:rPr>
          <w:sz w:val="28"/>
          <w:szCs w:val="28"/>
        </w:rPr>
        <w:t>;</w:t>
      </w:r>
    </w:p>
    <w:p w14:paraId="109A0105" w14:textId="2FB63CEF" w:rsidR="00A803C8" w:rsidRPr="00AD6A99" w:rsidRDefault="00956D12" w:rsidP="006F39A0">
      <w:pPr>
        <w:pStyle w:val="af5"/>
        <w:ind w:left="0"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 xml:space="preserve">р. Остер </w:t>
      </w:r>
      <w:r w:rsidRPr="00AD6A99">
        <w:rPr>
          <w:sz w:val="28"/>
          <w:szCs w:val="28"/>
        </w:rPr>
        <w:t xml:space="preserve">30 км </w:t>
      </w:r>
      <w:proofErr w:type="spellStart"/>
      <w:r w:rsidRPr="00AD6A99">
        <w:rPr>
          <w:sz w:val="28"/>
          <w:szCs w:val="28"/>
        </w:rPr>
        <w:t>сел</w:t>
      </w:r>
      <w:proofErr w:type="spellEnd"/>
      <w:r w:rsidRPr="00AD6A99">
        <w:rPr>
          <w:sz w:val="28"/>
          <w:szCs w:val="28"/>
        </w:rPr>
        <w:t>. Козелець, 1 км нижче міста</w:t>
      </w:r>
      <w:r w:rsidR="00794999" w:rsidRPr="00AD6A99">
        <w:rPr>
          <w:sz w:val="28"/>
          <w:szCs w:val="28"/>
        </w:rPr>
        <w:t xml:space="preserve"> –</w:t>
      </w:r>
      <w:r w:rsidR="001531F1" w:rsidRPr="00AD6A99">
        <w:rPr>
          <w:sz w:val="28"/>
          <w:szCs w:val="28"/>
        </w:rPr>
        <w:t>хром загальний</w:t>
      </w:r>
      <w:r w:rsidR="00AD649A">
        <w:rPr>
          <w:sz w:val="28"/>
          <w:szCs w:val="28"/>
        </w:rPr>
        <w:t>.</w:t>
      </w:r>
    </w:p>
    <w:p w14:paraId="53865DB5" w14:textId="2B224265" w:rsidR="006939B5" w:rsidRPr="00AD6A99" w:rsidRDefault="006939B5" w:rsidP="006939B5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Лабораторією моніторингу вод та ґрунтів Деснянського БУВР  від 20 вересня (в третьому кварталі поточного року) проведено вимірювання показників складу та властивостей зворотних вод після очисних споруд комунального підприємства «</w:t>
      </w:r>
      <w:proofErr w:type="spellStart"/>
      <w:r w:rsidRPr="00AD6A99">
        <w:rPr>
          <w:sz w:val="28"/>
          <w:szCs w:val="28"/>
        </w:rPr>
        <w:t>Козелецьводоканал</w:t>
      </w:r>
      <w:proofErr w:type="spellEnd"/>
      <w:r w:rsidRPr="00AD6A99">
        <w:rPr>
          <w:sz w:val="28"/>
          <w:szCs w:val="28"/>
        </w:rPr>
        <w:t xml:space="preserve">» </w:t>
      </w:r>
      <w:proofErr w:type="spellStart"/>
      <w:r w:rsidRPr="00AD6A99">
        <w:rPr>
          <w:sz w:val="28"/>
          <w:szCs w:val="28"/>
        </w:rPr>
        <w:t>Козелецької</w:t>
      </w:r>
      <w:proofErr w:type="spellEnd"/>
      <w:r w:rsidRPr="00AD6A99">
        <w:rPr>
          <w:sz w:val="28"/>
          <w:szCs w:val="28"/>
        </w:rPr>
        <w:t xml:space="preserve"> селищної ради у створі </w:t>
      </w:r>
      <w:r w:rsidRPr="00AD6A99">
        <w:rPr>
          <w:b/>
          <w:sz w:val="28"/>
          <w:szCs w:val="28"/>
        </w:rPr>
        <w:t>р. Остер.</w:t>
      </w:r>
      <w:r w:rsidRPr="00AD6A99">
        <w:rPr>
          <w:sz w:val="28"/>
          <w:szCs w:val="28"/>
        </w:rPr>
        <w:t xml:space="preserve"> За результатами проведених досліджень зафіксовано перевищення</w:t>
      </w:r>
      <w:r w:rsidR="00E4270C" w:rsidRPr="00AD6A99">
        <w:rPr>
          <w:sz w:val="28"/>
          <w:szCs w:val="28"/>
        </w:rPr>
        <w:t xml:space="preserve"> нітрит</w:t>
      </w:r>
      <w:r w:rsidR="00014D64" w:rsidRPr="00AD6A99">
        <w:rPr>
          <w:sz w:val="28"/>
          <w:szCs w:val="28"/>
        </w:rPr>
        <w:t>у</w:t>
      </w:r>
      <w:r w:rsidR="00E4270C" w:rsidRPr="00AD6A99">
        <w:rPr>
          <w:sz w:val="28"/>
          <w:szCs w:val="28"/>
        </w:rPr>
        <w:t xml:space="preserve"> –  0,20 мг/дм</w:t>
      </w:r>
      <w:r w:rsidR="00E4270C" w:rsidRPr="00AD6A99">
        <w:rPr>
          <w:sz w:val="28"/>
          <w:szCs w:val="28"/>
          <w:vertAlign w:val="superscript"/>
        </w:rPr>
        <w:t>3</w:t>
      </w:r>
      <w:r w:rsidR="00093DA9" w:rsidRPr="00AD6A99">
        <w:rPr>
          <w:sz w:val="28"/>
          <w:szCs w:val="28"/>
        </w:rPr>
        <w:t xml:space="preserve">. </w:t>
      </w:r>
      <w:r w:rsidRPr="00AD6A99">
        <w:rPr>
          <w:sz w:val="28"/>
          <w:szCs w:val="28"/>
        </w:rPr>
        <w:t xml:space="preserve">Вміст інших забруднювальних речовин, що визначались, не </w:t>
      </w:r>
      <w:r w:rsidRPr="00AD6A99">
        <w:rPr>
          <w:sz w:val="28"/>
          <w:szCs w:val="28"/>
        </w:rPr>
        <w:lastRenderedPageBreak/>
        <w:t>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1668011B" w14:textId="6F2E0518" w:rsidR="003A6FF0" w:rsidRPr="00AD6A99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Чернігівським обласним центром з гідро</w:t>
      </w:r>
      <w:r w:rsidR="003A6FF0" w:rsidRPr="00AD6A99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AD6A99">
        <w:rPr>
          <w:b/>
          <w:sz w:val="28"/>
          <w:szCs w:val="28"/>
        </w:rPr>
        <w:t>річках</w:t>
      </w:r>
      <w:r w:rsidR="003A6FF0" w:rsidRPr="00AD6A99">
        <w:rPr>
          <w:sz w:val="28"/>
          <w:szCs w:val="28"/>
        </w:rPr>
        <w:t xml:space="preserve"> </w:t>
      </w:r>
      <w:r w:rsidR="003A6FF0" w:rsidRPr="00AD6A99">
        <w:rPr>
          <w:b/>
          <w:sz w:val="28"/>
          <w:szCs w:val="28"/>
        </w:rPr>
        <w:t>Удай</w:t>
      </w:r>
      <w:r w:rsidR="003A6FF0" w:rsidRPr="00AD6A99">
        <w:rPr>
          <w:sz w:val="28"/>
          <w:szCs w:val="28"/>
        </w:rPr>
        <w:t xml:space="preserve"> – м. Прилуки, </w:t>
      </w:r>
      <w:r w:rsidR="003A6FF0" w:rsidRPr="00AD6A99">
        <w:rPr>
          <w:b/>
          <w:sz w:val="28"/>
          <w:szCs w:val="28"/>
        </w:rPr>
        <w:t>Білоус, Стрижень</w:t>
      </w:r>
      <w:r w:rsidR="003A6FF0" w:rsidRPr="00AD6A99">
        <w:rPr>
          <w:sz w:val="28"/>
          <w:szCs w:val="28"/>
        </w:rPr>
        <w:t xml:space="preserve"> в </w:t>
      </w:r>
      <w:proofErr w:type="spellStart"/>
      <w:r w:rsidR="003A6FF0" w:rsidRPr="00AD6A99">
        <w:rPr>
          <w:sz w:val="28"/>
          <w:szCs w:val="28"/>
        </w:rPr>
        <w:t>pайоні</w:t>
      </w:r>
      <w:proofErr w:type="spellEnd"/>
      <w:r w:rsidR="003A6FF0" w:rsidRPr="00AD6A99">
        <w:rPr>
          <w:sz w:val="28"/>
          <w:szCs w:val="28"/>
        </w:rPr>
        <w:t xml:space="preserve"> м. </w:t>
      </w:r>
      <w:proofErr w:type="spellStart"/>
      <w:r w:rsidR="003A6FF0" w:rsidRPr="00AD6A99">
        <w:rPr>
          <w:sz w:val="28"/>
          <w:szCs w:val="28"/>
        </w:rPr>
        <w:t>Чеpнігів</w:t>
      </w:r>
      <w:proofErr w:type="spellEnd"/>
      <w:r w:rsidR="003A6FF0" w:rsidRPr="00AD6A99">
        <w:rPr>
          <w:sz w:val="28"/>
          <w:szCs w:val="28"/>
        </w:rPr>
        <w:t xml:space="preserve">, </w:t>
      </w:r>
      <w:proofErr w:type="spellStart"/>
      <w:r w:rsidR="003A6FF0" w:rsidRPr="00AD6A99">
        <w:rPr>
          <w:b/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 – м. </w:t>
      </w:r>
      <w:proofErr w:type="spellStart"/>
      <w:r w:rsidR="003A6FF0" w:rsidRPr="00AD6A99">
        <w:rPr>
          <w:sz w:val="28"/>
          <w:szCs w:val="28"/>
        </w:rPr>
        <w:t>Мена</w:t>
      </w:r>
      <w:proofErr w:type="spellEnd"/>
      <w:r w:rsidR="003A6FF0" w:rsidRPr="00AD6A99">
        <w:rPr>
          <w:sz w:val="28"/>
          <w:szCs w:val="28"/>
        </w:rPr>
        <w:t xml:space="preserve">, </w:t>
      </w:r>
      <w:r w:rsidR="003A6FF0" w:rsidRPr="00AD6A99">
        <w:rPr>
          <w:b/>
          <w:sz w:val="28"/>
          <w:szCs w:val="28"/>
        </w:rPr>
        <w:t>Остер</w:t>
      </w:r>
      <w:r w:rsidR="003A6FF0" w:rsidRPr="00AD6A99">
        <w:rPr>
          <w:sz w:val="28"/>
          <w:szCs w:val="28"/>
        </w:rPr>
        <w:t xml:space="preserve"> – селище Козелець, </w:t>
      </w:r>
      <w:r w:rsidR="003A6FF0" w:rsidRPr="00AD6A99">
        <w:rPr>
          <w:b/>
          <w:sz w:val="28"/>
          <w:szCs w:val="28"/>
        </w:rPr>
        <w:t>Снов</w:t>
      </w:r>
      <w:r w:rsidR="003A6FF0" w:rsidRPr="00AD6A99">
        <w:rPr>
          <w:sz w:val="28"/>
          <w:szCs w:val="28"/>
        </w:rPr>
        <w:t xml:space="preserve"> – с. </w:t>
      </w:r>
      <w:proofErr w:type="spellStart"/>
      <w:r w:rsidR="003A6FF0" w:rsidRPr="00AD6A99">
        <w:rPr>
          <w:sz w:val="28"/>
          <w:szCs w:val="28"/>
        </w:rPr>
        <w:t>Снов’янка</w:t>
      </w:r>
      <w:proofErr w:type="spellEnd"/>
      <w:r w:rsidR="003A6FF0" w:rsidRPr="00AD6A99">
        <w:rPr>
          <w:sz w:val="28"/>
          <w:szCs w:val="28"/>
        </w:rPr>
        <w:t>.</w:t>
      </w:r>
    </w:p>
    <w:p w14:paraId="3565A5BC" w14:textId="218C1168" w:rsidR="003A6FF0" w:rsidRPr="00AD6A99" w:rsidRDefault="003A6FF0" w:rsidP="003A6FF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894ED5">
        <w:rPr>
          <w:sz w:val="28"/>
          <w:szCs w:val="28"/>
          <w:vertAlign w:val="subscript"/>
        </w:rPr>
        <w:t>5</w:t>
      </w:r>
      <w:r w:rsidRPr="00AD6A99">
        <w:rPr>
          <w:sz w:val="28"/>
          <w:szCs w:val="28"/>
        </w:rPr>
        <w:t>), кислотністю (</w:t>
      </w:r>
      <w:proofErr w:type="spellStart"/>
      <w:r w:rsidRPr="00AD6A99">
        <w:rPr>
          <w:sz w:val="28"/>
          <w:szCs w:val="28"/>
        </w:rPr>
        <w:t>рН</w:t>
      </w:r>
      <w:proofErr w:type="spellEnd"/>
      <w:r w:rsidRPr="00AD6A99">
        <w:rPr>
          <w:sz w:val="28"/>
          <w:szCs w:val="28"/>
        </w:rPr>
        <w:t xml:space="preserve">), за електропровідністю, </w:t>
      </w:r>
      <w:r w:rsidR="00A07E15" w:rsidRPr="00AD6A99">
        <w:rPr>
          <w:sz w:val="28"/>
          <w:szCs w:val="28"/>
        </w:rPr>
        <w:t>т</w:t>
      </w:r>
      <w:r w:rsidR="00684BF7" w:rsidRPr="00AD6A99">
        <w:rPr>
          <w:sz w:val="28"/>
          <w:szCs w:val="28"/>
        </w:rPr>
        <w:t>емпературою води річок проводився</w:t>
      </w:r>
      <w:r w:rsidRPr="00AD6A99">
        <w:rPr>
          <w:sz w:val="28"/>
          <w:szCs w:val="28"/>
        </w:rPr>
        <w:t xml:space="preserve"> Чернігівським ЦГМ та </w:t>
      </w:r>
      <w:r w:rsidR="00894ED5" w:rsidRPr="00035FA7">
        <w:rPr>
          <w:sz w:val="28"/>
          <w:szCs w:val="28"/>
        </w:rPr>
        <w:t>Центральн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геофізичн</w:t>
      </w:r>
      <w:r w:rsidR="00894ED5">
        <w:rPr>
          <w:sz w:val="28"/>
          <w:szCs w:val="28"/>
        </w:rPr>
        <w:t>ою</w:t>
      </w:r>
      <w:r w:rsidR="00894ED5" w:rsidRPr="00035FA7">
        <w:rPr>
          <w:sz w:val="28"/>
          <w:szCs w:val="28"/>
        </w:rPr>
        <w:t xml:space="preserve"> обсерваторі</w:t>
      </w:r>
      <w:r w:rsidR="00894ED5">
        <w:rPr>
          <w:sz w:val="28"/>
          <w:szCs w:val="28"/>
        </w:rPr>
        <w:t>єю</w:t>
      </w:r>
      <w:r w:rsidR="00894ED5" w:rsidRPr="00035FA7">
        <w:rPr>
          <w:sz w:val="28"/>
          <w:szCs w:val="28"/>
        </w:rPr>
        <w:t xml:space="preserve"> ім</w:t>
      </w:r>
      <w:r w:rsidR="00894ED5">
        <w:rPr>
          <w:sz w:val="28"/>
          <w:szCs w:val="28"/>
        </w:rPr>
        <w:t>. Б. </w:t>
      </w:r>
      <w:r w:rsidR="00894ED5" w:rsidRPr="00035FA7">
        <w:rPr>
          <w:sz w:val="28"/>
          <w:szCs w:val="28"/>
        </w:rPr>
        <w:t>Срезневського</w:t>
      </w:r>
      <w:r w:rsidR="00A64D79">
        <w:rPr>
          <w:sz w:val="28"/>
          <w:szCs w:val="28"/>
        </w:rPr>
        <w:t xml:space="preserve"> (ЦГО)</w:t>
      </w:r>
      <w:r w:rsidR="00894ED5" w:rsidRPr="00AD6A99">
        <w:rPr>
          <w:sz w:val="28"/>
          <w:szCs w:val="28"/>
        </w:rPr>
        <w:t xml:space="preserve"> </w:t>
      </w:r>
      <w:r w:rsidR="00894ED5">
        <w:rPr>
          <w:sz w:val="28"/>
          <w:szCs w:val="28"/>
        </w:rPr>
        <w:t>0</w:t>
      </w:r>
      <w:r w:rsidR="004061DB" w:rsidRPr="00AD6A99">
        <w:rPr>
          <w:sz w:val="28"/>
          <w:szCs w:val="28"/>
        </w:rPr>
        <w:t>2,</w:t>
      </w:r>
      <w:r w:rsidR="00FE07AB" w:rsidRPr="00AD6A99">
        <w:rPr>
          <w:sz w:val="28"/>
          <w:szCs w:val="28"/>
        </w:rPr>
        <w:t xml:space="preserve"> </w:t>
      </w:r>
      <w:r w:rsidR="00894ED5">
        <w:rPr>
          <w:sz w:val="28"/>
          <w:szCs w:val="28"/>
        </w:rPr>
        <w:t>0</w:t>
      </w:r>
      <w:r w:rsidR="00FB4465" w:rsidRPr="00AD6A99">
        <w:rPr>
          <w:sz w:val="28"/>
          <w:szCs w:val="28"/>
        </w:rPr>
        <w:t>3</w:t>
      </w:r>
      <w:r w:rsidR="004061DB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894ED5">
        <w:rPr>
          <w:sz w:val="28"/>
          <w:szCs w:val="28"/>
        </w:rPr>
        <w:t>0</w:t>
      </w:r>
      <w:r w:rsidR="004061DB" w:rsidRPr="00AD6A99">
        <w:rPr>
          <w:sz w:val="28"/>
          <w:szCs w:val="28"/>
        </w:rPr>
        <w:t>8</w:t>
      </w:r>
      <w:r w:rsidR="001345B7" w:rsidRPr="00AD6A99">
        <w:rPr>
          <w:sz w:val="28"/>
          <w:szCs w:val="28"/>
        </w:rPr>
        <w:t>,</w:t>
      </w:r>
      <w:r w:rsidR="00FE07AB" w:rsidRPr="00AD6A99">
        <w:rPr>
          <w:sz w:val="28"/>
          <w:szCs w:val="28"/>
        </w:rPr>
        <w:t xml:space="preserve"> </w:t>
      </w:r>
      <w:r w:rsidR="001345B7" w:rsidRPr="00AD6A99">
        <w:rPr>
          <w:sz w:val="28"/>
          <w:szCs w:val="28"/>
        </w:rPr>
        <w:t>1</w:t>
      </w:r>
      <w:r w:rsidR="00FB4465" w:rsidRPr="00AD6A99">
        <w:rPr>
          <w:sz w:val="28"/>
          <w:szCs w:val="28"/>
        </w:rPr>
        <w:t>7</w:t>
      </w:r>
      <w:r w:rsidR="00321755" w:rsidRPr="00AD6A99">
        <w:rPr>
          <w:sz w:val="28"/>
          <w:szCs w:val="28"/>
        </w:rPr>
        <w:t xml:space="preserve"> </w:t>
      </w:r>
      <w:r w:rsidR="007519A3" w:rsidRPr="00AD6A99">
        <w:rPr>
          <w:sz w:val="28"/>
          <w:szCs w:val="28"/>
        </w:rPr>
        <w:t>жовтн</w:t>
      </w:r>
      <w:r w:rsidR="004061DB" w:rsidRPr="00AD6A99">
        <w:rPr>
          <w:sz w:val="28"/>
          <w:szCs w:val="28"/>
        </w:rPr>
        <w:t>я</w:t>
      </w:r>
      <w:r w:rsidR="00321755" w:rsidRPr="00AD6A99">
        <w:rPr>
          <w:sz w:val="28"/>
          <w:szCs w:val="28"/>
        </w:rPr>
        <w:t>.</w:t>
      </w:r>
      <w:r w:rsidRPr="00AD6A99">
        <w:rPr>
          <w:sz w:val="28"/>
          <w:szCs w:val="28"/>
        </w:rPr>
        <w:t xml:space="preserve"> </w:t>
      </w:r>
    </w:p>
    <w:p w14:paraId="31FC34A9" w14:textId="77777777" w:rsidR="00B00A78" w:rsidRPr="00AD6A99" w:rsidRDefault="003A6FF0" w:rsidP="003A6FF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Аналіз води за іншими фізико-хімічними показниками виконувався в лабораторії спостережень за забрудненням поверхневих вод ЦГО.</w:t>
      </w:r>
    </w:p>
    <w:p w14:paraId="3A7BA3C4" w14:textId="4A01230F" w:rsidR="003A6FF0" w:rsidRPr="00AD6A99" w:rsidRDefault="00B00A78" w:rsidP="00B00A78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У більшості річок Чернігівської області, де проводились спостереження, </w:t>
      </w:r>
      <w:proofErr w:type="spellStart"/>
      <w:r w:rsidRPr="00AD6A99">
        <w:rPr>
          <w:sz w:val="28"/>
          <w:szCs w:val="28"/>
        </w:rPr>
        <w:t>відмічено</w:t>
      </w:r>
      <w:proofErr w:type="spellEnd"/>
      <w:r w:rsidRPr="00AD6A99">
        <w:rPr>
          <w:sz w:val="28"/>
          <w:szCs w:val="28"/>
        </w:rPr>
        <w:t xml:space="preserve"> зниження розчиненого у воді кисню. Кисневий режим був в інтервалі від 8,32 до 0,16</w:t>
      </w:r>
      <w:r w:rsidR="009B014E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>мгО</w:t>
      </w:r>
      <w:r w:rsidRPr="00AD6A99">
        <w:rPr>
          <w:sz w:val="28"/>
          <w:szCs w:val="28"/>
          <w:vertAlign w:val="subscript"/>
        </w:rPr>
        <w:t>2</w:t>
      </w:r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="00E03149" w:rsidRPr="00AD6A99">
        <w:rPr>
          <w:sz w:val="28"/>
          <w:szCs w:val="28"/>
        </w:rPr>
        <w:t>.</w:t>
      </w:r>
    </w:p>
    <w:p w14:paraId="614A54B8" w14:textId="7B158DCC" w:rsidR="00D82AC9" w:rsidRPr="00AD6A99" w:rsidRDefault="00D82AC9" w:rsidP="00C65D86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У жовтні концентрації </w:t>
      </w:r>
      <w:proofErr w:type="spellStart"/>
      <w:r w:rsidRPr="00AD6A99">
        <w:rPr>
          <w:sz w:val="28"/>
          <w:szCs w:val="28"/>
        </w:rPr>
        <w:t>сполук</w:t>
      </w:r>
      <w:proofErr w:type="spellEnd"/>
      <w:r w:rsidRPr="00AD6A99">
        <w:rPr>
          <w:sz w:val="28"/>
          <w:szCs w:val="28"/>
        </w:rPr>
        <w:t xml:space="preserve"> нітрогену амонійного знаходились в </w:t>
      </w:r>
      <w:r w:rsidR="009B014E" w:rsidRPr="00AD6A99">
        <w:rPr>
          <w:sz w:val="28"/>
          <w:szCs w:val="28"/>
        </w:rPr>
        <w:t>діапазоні від 0,14 </w:t>
      </w:r>
      <w:proofErr w:type="spellStart"/>
      <w:r w:rsidRPr="00AD6A99">
        <w:rPr>
          <w:sz w:val="28"/>
          <w:szCs w:val="28"/>
        </w:rPr>
        <w:t>мгN</w:t>
      </w:r>
      <w:proofErr w:type="spellEnd"/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 </w:t>
      </w:r>
      <w:r w:rsidR="009B014E" w:rsidRPr="00AD6A99">
        <w:rPr>
          <w:sz w:val="28"/>
          <w:szCs w:val="28"/>
        </w:rPr>
        <w:t>до 0,80 </w:t>
      </w:r>
      <w:proofErr w:type="spellStart"/>
      <w:r w:rsidRPr="00AD6A99">
        <w:rPr>
          <w:sz w:val="28"/>
          <w:szCs w:val="28"/>
        </w:rPr>
        <w:t>мгN</w:t>
      </w:r>
      <w:proofErr w:type="spellEnd"/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. Найбільше значення зафіксовано у пункті спостережень </w:t>
      </w:r>
      <w:r w:rsidR="005B7BA3" w:rsidRPr="00AD6A99">
        <w:rPr>
          <w:b/>
          <w:sz w:val="28"/>
          <w:szCs w:val="28"/>
        </w:rPr>
        <w:t>р. Білоус – м. Чернігів</w:t>
      </w:r>
      <w:r w:rsidRPr="00AD6A99">
        <w:rPr>
          <w:b/>
          <w:sz w:val="28"/>
          <w:szCs w:val="28"/>
        </w:rPr>
        <w:t>.</w:t>
      </w:r>
      <w:r w:rsidR="00C65D86" w:rsidRPr="00AD6A99">
        <w:rPr>
          <w:sz w:val="28"/>
          <w:szCs w:val="28"/>
        </w:rPr>
        <w:t xml:space="preserve"> Концентрації за сполуками нітрогену </w:t>
      </w:r>
      <w:proofErr w:type="spellStart"/>
      <w:r w:rsidR="00C65D86" w:rsidRPr="00AD6A99">
        <w:rPr>
          <w:sz w:val="28"/>
          <w:szCs w:val="28"/>
        </w:rPr>
        <w:t>нітритного</w:t>
      </w:r>
      <w:proofErr w:type="spellEnd"/>
      <w:r w:rsidR="00C65D86" w:rsidRPr="00AD6A99">
        <w:rPr>
          <w:sz w:val="28"/>
          <w:szCs w:val="28"/>
        </w:rPr>
        <w:t xml:space="preserve"> та нітрогену ні</w:t>
      </w:r>
      <w:r w:rsidR="004B614B" w:rsidRPr="00AD6A99">
        <w:rPr>
          <w:sz w:val="28"/>
          <w:szCs w:val="28"/>
        </w:rPr>
        <w:t xml:space="preserve">тратного досягли максимальних </w:t>
      </w:r>
      <w:r w:rsidR="00C65D86" w:rsidRPr="00AD6A99">
        <w:rPr>
          <w:sz w:val="28"/>
          <w:szCs w:val="28"/>
        </w:rPr>
        <w:t>значень, які становили 0,236 </w:t>
      </w:r>
      <w:proofErr w:type="spellStart"/>
      <w:r w:rsidR="00C65D86" w:rsidRPr="00AD6A99">
        <w:rPr>
          <w:sz w:val="28"/>
          <w:szCs w:val="28"/>
        </w:rPr>
        <w:t>мгN</w:t>
      </w:r>
      <w:proofErr w:type="spellEnd"/>
      <w:r w:rsidR="00C65D86" w:rsidRPr="00AD6A99">
        <w:rPr>
          <w:sz w:val="28"/>
          <w:szCs w:val="28"/>
        </w:rPr>
        <w:t>/дм</w:t>
      </w:r>
      <w:r w:rsidR="00C65D86" w:rsidRPr="00AD6A99">
        <w:rPr>
          <w:sz w:val="28"/>
          <w:szCs w:val="28"/>
          <w:vertAlign w:val="superscript"/>
        </w:rPr>
        <w:t xml:space="preserve">3 </w:t>
      </w:r>
      <w:r w:rsidR="00C65D86" w:rsidRPr="00AD6A99">
        <w:rPr>
          <w:sz w:val="28"/>
          <w:szCs w:val="28"/>
        </w:rPr>
        <w:t>та 5,00 </w:t>
      </w:r>
      <w:proofErr w:type="spellStart"/>
      <w:r w:rsidR="00C65D86" w:rsidRPr="00AD6A99">
        <w:rPr>
          <w:sz w:val="28"/>
          <w:szCs w:val="28"/>
        </w:rPr>
        <w:t>мгN</w:t>
      </w:r>
      <w:proofErr w:type="spellEnd"/>
      <w:r w:rsidR="00C65D86" w:rsidRPr="00AD6A99">
        <w:rPr>
          <w:sz w:val="28"/>
          <w:szCs w:val="28"/>
        </w:rPr>
        <w:t>/дм</w:t>
      </w:r>
      <w:r w:rsidR="00C65D86" w:rsidRPr="00AD6A99">
        <w:rPr>
          <w:sz w:val="28"/>
          <w:szCs w:val="28"/>
          <w:vertAlign w:val="superscript"/>
        </w:rPr>
        <w:t xml:space="preserve">3 </w:t>
      </w:r>
      <w:r w:rsidR="00C65D86" w:rsidRPr="00AD6A99">
        <w:rPr>
          <w:sz w:val="28"/>
          <w:szCs w:val="28"/>
        </w:rPr>
        <w:t>відповідно.</w:t>
      </w:r>
    </w:p>
    <w:p w14:paraId="503E8D93" w14:textId="2D21120F" w:rsidR="003A6FF0" w:rsidRPr="00AD6A99" w:rsidRDefault="003A6FF0" w:rsidP="00654C3B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Показники хімічного споживання кисню (ХСК) змінювались від </w:t>
      </w:r>
      <w:r w:rsidR="00654C3B" w:rsidRPr="00AD6A99">
        <w:rPr>
          <w:sz w:val="28"/>
          <w:szCs w:val="28"/>
        </w:rPr>
        <w:t>14,5 до 65</w:t>
      </w:r>
      <w:r w:rsidR="00B30225" w:rsidRPr="00AD6A99">
        <w:rPr>
          <w:sz w:val="28"/>
          <w:szCs w:val="28"/>
        </w:rPr>
        <w:t>,8</w:t>
      </w:r>
      <w:r w:rsidR="000A5CB6" w:rsidRPr="00AD6A99">
        <w:rPr>
          <w:sz w:val="28"/>
          <w:szCs w:val="28"/>
        </w:rPr>
        <w:t> </w:t>
      </w:r>
      <w:proofErr w:type="spellStart"/>
      <w:r w:rsidR="00FD2CE0" w:rsidRPr="00AD6A99">
        <w:rPr>
          <w:sz w:val="28"/>
          <w:szCs w:val="28"/>
        </w:rPr>
        <w:t>мгО</w:t>
      </w:r>
      <w:proofErr w:type="spellEnd"/>
      <w:r w:rsidR="00FD2CE0" w:rsidRPr="00AD6A99">
        <w:rPr>
          <w:sz w:val="28"/>
          <w:szCs w:val="28"/>
        </w:rPr>
        <w:t>/дм</w:t>
      </w:r>
      <w:r w:rsidR="00FD2CE0"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>. Максимальна разова величина</w:t>
      </w:r>
      <w:r w:rsidR="00433D15" w:rsidRPr="00AD6A99">
        <w:rPr>
          <w:sz w:val="28"/>
          <w:szCs w:val="28"/>
        </w:rPr>
        <w:t xml:space="preserve"> </w:t>
      </w:r>
      <w:r w:rsidR="00FD2CE0" w:rsidRPr="00AD6A99">
        <w:rPr>
          <w:sz w:val="28"/>
          <w:szCs w:val="28"/>
        </w:rPr>
        <w:t>(</w:t>
      </w:r>
      <w:r w:rsidR="00654C3B" w:rsidRPr="00AD6A99">
        <w:rPr>
          <w:sz w:val="28"/>
          <w:szCs w:val="28"/>
        </w:rPr>
        <w:t>65</w:t>
      </w:r>
      <w:r w:rsidR="00B30225" w:rsidRPr="00AD6A99">
        <w:rPr>
          <w:sz w:val="28"/>
          <w:szCs w:val="28"/>
        </w:rPr>
        <w:t>,8</w:t>
      </w:r>
      <w:r w:rsidR="00D66AD8" w:rsidRPr="00AD6A99">
        <w:rPr>
          <w:sz w:val="28"/>
          <w:szCs w:val="28"/>
        </w:rPr>
        <w:t xml:space="preserve"> </w:t>
      </w:r>
      <w:proofErr w:type="spellStart"/>
      <w:r w:rsidR="00FD2CE0" w:rsidRPr="00AD6A99">
        <w:rPr>
          <w:sz w:val="28"/>
          <w:szCs w:val="28"/>
        </w:rPr>
        <w:t>мгО</w:t>
      </w:r>
      <w:proofErr w:type="spellEnd"/>
      <w:r w:rsidR="00FD2CE0" w:rsidRPr="00AD6A99">
        <w:rPr>
          <w:sz w:val="28"/>
          <w:szCs w:val="28"/>
        </w:rPr>
        <w:t>/дм</w:t>
      </w:r>
      <w:r w:rsidR="00FD2CE0" w:rsidRPr="00AD6A99">
        <w:rPr>
          <w:sz w:val="28"/>
          <w:szCs w:val="28"/>
          <w:vertAlign w:val="superscript"/>
        </w:rPr>
        <w:t>3</w:t>
      </w:r>
      <w:r w:rsidR="00D66AD8" w:rsidRPr="00AD6A99">
        <w:rPr>
          <w:sz w:val="28"/>
          <w:szCs w:val="28"/>
        </w:rPr>
        <w:t>)</w:t>
      </w:r>
      <w:r w:rsidRPr="00AD6A99">
        <w:rPr>
          <w:sz w:val="28"/>
          <w:szCs w:val="28"/>
        </w:rPr>
        <w:t xml:space="preserve"> відмічена у воді </w:t>
      </w:r>
      <w:r w:rsidR="00D66AD8" w:rsidRPr="00AD6A99">
        <w:rPr>
          <w:b/>
          <w:sz w:val="28"/>
          <w:szCs w:val="28"/>
        </w:rPr>
        <w:t>р.</w:t>
      </w:r>
      <w:r w:rsidR="00FD2CE0" w:rsidRPr="00AD6A99">
        <w:rPr>
          <w:b/>
          <w:sz w:val="28"/>
          <w:szCs w:val="28"/>
          <w:lang w:val="ru-RU"/>
        </w:rPr>
        <w:t> </w:t>
      </w:r>
      <w:r w:rsidR="00D66AD8" w:rsidRPr="00AD6A99">
        <w:rPr>
          <w:b/>
          <w:sz w:val="28"/>
          <w:szCs w:val="28"/>
        </w:rPr>
        <w:t>Удай</w:t>
      </w:r>
      <w:r w:rsidRPr="00AD6A99">
        <w:rPr>
          <w:sz w:val="28"/>
          <w:szCs w:val="28"/>
        </w:rPr>
        <w:t xml:space="preserve"> – </w:t>
      </w:r>
      <w:r w:rsidR="00B30225" w:rsidRPr="00AD6A99">
        <w:rPr>
          <w:sz w:val="28"/>
          <w:szCs w:val="28"/>
        </w:rPr>
        <w:t>нижче</w:t>
      </w:r>
      <w:r w:rsidR="00D66AD8" w:rsidRPr="00AD6A99">
        <w:rPr>
          <w:sz w:val="28"/>
          <w:szCs w:val="28"/>
        </w:rPr>
        <w:t xml:space="preserve"> м. Прилуки</w:t>
      </w:r>
      <w:r w:rsidRPr="00AD6A99">
        <w:rPr>
          <w:sz w:val="28"/>
          <w:szCs w:val="28"/>
        </w:rPr>
        <w:t xml:space="preserve">. </w:t>
      </w:r>
    </w:p>
    <w:p w14:paraId="303A35E8" w14:textId="36ABFB94" w:rsidR="003A6FF0" w:rsidRPr="00AD6A99" w:rsidRDefault="003A6FF0" w:rsidP="003A6FF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Діапазон біохімічного споживання кисню (БСК</w:t>
      </w:r>
      <w:r w:rsidRPr="00AD6A99">
        <w:rPr>
          <w:sz w:val="28"/>
          <w:szCs w:val="28"/>
          <w:vertAlign w:val="subscript"/>
        </w:rPr>
        <w:t>5</w:t>
      </w:r>
      <w:r w:rsidR="00805EEB" w:rsidRPr="00AD6A99">
        <w:rPr>
          <w:sz w:val="28"/>
          <w:szCs w:val="28"/>
        </w:rPr>
        <w:t xml:space="preserve">) становив </w:t>
      </w:r>
      <w:r w:rsidR="00CC2513" w:rsidRPr="00AD6A99">
        <w:rPr>
          <w:sz w:val="28"/>
          <w:szCs w:val="28"/>
          <w:lang w:val="ru-RU"/>
        </w:rPr>
        <w:t>2,00</w:t>
      </w:r>
      <w:r w:rsidR="00D71153" w:rsidRPr="00AD6A99">
        <w:rPr>
          <w:sz w:val="28"/>
          <w:szCs w:val="28"/>
        </w:rPr>
        <w:t>-</w:t>
      </w:r>
      <w:r w:rsidR="00CC2513" w:rsidRPr="00AD6A99">
        <w:rPr>
          <w:sz w:val="28"/>
          <w:szCs w:val="28"/>
        </w:rPr>
        <w:t>4,80</w:t>
      </w:r>
      <w:r w:rsidR="000A5CB6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>мгО</w:t>
      </w:r>
      <w:r w:rsidRPr="00AD6A99">
        <w:rPr>
          <w:sz w:val="28"/>
          <w:szCs w:val="28"/>
          <w:vertAlign w:val="subscript"/>
        </w:rPr>
        <w:t>2</w:t>
      </w:r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. </w:t>
      </w:r>
    </w:p>
    <w:p w14:paraId="5CCD2671" w14:textId="7872E779" w:rsidR="003A6FF0" w:rsidRPr="00AD6A99" w:rsidRDefault="003A6FF0" w:rsidP="004B26EA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Концентрації </w:t>
      </w:r>
      <w:proofErr w:type="spellStart"/>
      <w:r w:rsidRPr="00AD6A99">
        <w:rPr>
          <w:sz w:val="28"/>
          <w:szCs w:val="28"/>
        </w:rPr>
        <w:t>сполук</w:t>
      </w:r>
      <w:proofErr w:type="spellEnd"/>
      <w:r w:rsidRPr="00AD6A99">
        <w:rPr>
          <w:sz w:val="28"/>
          <w:szCs w:val="28"/>
        </w:rPr>
        <w:t xml:space="preserve"> фосфору загально</w:t>
      </w:r>
      <w:r w:rsidR="003032AB" w:rsidRPr="00AD6A99">
        <w:rPr>
          <w:sz w:val="28"/>
          <w:szCs w:val="28"/>
        </w:rPr>
        <w:t>го змінювались від 0,070 </w:t>
      </w:r>
      <w:proofErr w:type="spellStart"/>
      <w:r w:rsidR="009747D8" w:rsidRPr="00AD6A99">
        <w:rPr>
          <w:sz w:val="28"/>
          <w:szCs w:val="28"/>
        </w:rPr>
        <w:t>мгР</w:t>
      </w:r>
      <w:proofErr w:type="spellEnd"/>
      <w:r w:rsidR="009747D8" w:rsidRPr="00AD6A99">
        <w:rPr>
          <w:sz w:val="28"/>
          <w:szCs w:val="28"/>
        </w:rPr>
        <w:t>/дм</w:t>
      </w:r>
      <w:r w:rsidR="009747D8"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 (</w:t>
      </w:r>
      <w:r w:rsidRPr="00AD6A99">
        <w:rPr>
          <w:b/>
          <w:sz w:val="28"/>
          <w:szCs w:val="28"/>
        </w:rPr>
        <w:t>р.</w:t>
      </w:r>
      <w:r w:rsidR="000A5CB6" w:rsidRPr="00AD6A99">
        <w:rPr>
          <w:b/>
          <w:sz w:val="28"/>
          <w:szCs w:val="28"/>
        </w:rPr>
        <w:t> </w:t>
      </w:r>
      <w:proofErr w:type="spellStart"/>
      <w:r w:rsidR="004B26EA" w:rsidRPr="00AD6A99">
        <w:rPr>
          <w:b/>
          <w:sz w:val="28"/>
          <w:szCs w:val="28"/>
        </w:rPr>
        <w:t>Мена</w:t>
      </w:r>
      <w:proofErr w:type="spellEnd"/>
      <w:r w:rsidRPr="00AD6A99">
        <w:rPr>
          <w:sz w:val="28"/>
          <w:szCs w:val="28"/>
        </w:rPr>
        <w:t xml:space="preserve"> – м.</w:t>
      </w:r>
      <w:r w:rsidR="004B26EA" w:rsidRPr="00AD6A99">
        <w:rPr>
          <w:sz w:val="28"/>
          <w:szCs w:val="28"/>
        </w:rPr>
        <w:t xml:space="preserve"> </w:t>
      </w:r>
      <w:proofErr w:type="spellStart"/>
      <w:r w:rsidR="004B26EA" w:rsidRPr="00AD6A99">
        <w:rPr>
          <w:sz w:val="28"/>
          <w:szCs w:val="28"/>
        </w:rPr>
        <w:t>Мена</w:t>
      </w:r>
      <w:proofErr w:type="spellEnd"/>
      <w:r w:rsidR="004B26EA" w:rsidRPr="00AD6A99">
        <w:rPr>
          <w:sz w:val="28"/>
          <w:szCs w:val="28"/>
        </w:rPr>
        <w:t xml:space="preserve">) до </w:t>
      </w:r>
      <w:r w:rsidR="00947CB4" w:rsidRPr="00AD6A99">
        <w:rPr>
          <w:sz w:val="28"/>
          <w:szCs w:val="28"/>
        </w:rPr>
        <w:t>1,</w:t>
      </w:r>
      <w:r w:rsidR="003032AB" w:rsidRPr="00AD6A99">
        <w:rPr>
          <w:sz w:val="28"/>
          <w:szCs w:val="28"/>
        </w:rPr>
        <w:t>905 </w:t>
      </w:r>
      <w:proofErr w:type="spellStart"/>
      <w:r w:rsidR="00CE30B4" w:rsidRPr="00AD6A99">
        <w:rPr>
          <w:sz w:val="28"/>
          <w:szCs w:val="28"/>
        </w:rPr>
        <w:t>мгР</w:t>
      </w:r>
      <w:proofErr w:type="spellEnd"/>
      <w:r w:rsidR="00CE30B4" w:rsidRPr="00AD6A99">
        <w:rPr>
          <w:sz w:val="28"/>
          <w:szCs w:val="28"/>
        </w:rPr>
        <w:t>/дм</w:t>
      </w:r>
      <w:r w:rsidR="00CE30B4" w:rsidRPr="00AD6A99">
        <w:rPr>
          <w:sz w:val="28"/>
          <w:szCs w:val="28"/>
          <w:vertAlign w:val="superscript"/>
        </w:rPr>
        <w:t>3</w:t>
      </w:r>
      <w:r w:rsidR="00CE30B4" w:rsidRPr="00AD6A99">
        <w:rPr>
          <w:sz w:val="28"/>
          <w:szCs w:val="28"/>
        </w:rPr>
        <w:t xml:space="preserve"> (</w:t>
      </w:r>
      <w:r w:rsidR="004B26EA" w:rsidRPr="00AD6A99">
        <w:rPr>
          <w:b/>
          <w:sz w:val="28"/>
          <w:szCs w:val="28"/>
        </w:rPr>
        <w:t>р.</w:t>
      </w:r>
      <w:r w:rsidR="008F40D7" w:rsidRPr="00AD6A99">
        <w:rPr>
          <w:b/>
          <w:sz w:val="28"/>
          <w:szCs w:val="28"/>
        </w:rPr>
        <w:t xml:space="preserve"> </w:t>
      </w:r>
      <w:r w:rsidR="004611F4" w:rsidRPr="00AD6A99">
        <w:rPr>
          <w:b/>
          <w:sz w:val="28"/>
          <w:szCs w:val="28"/>
        </w:rPr>
        <w:t>Білоус – м. </w:t>
      </w:r>
      <w:r w:rsidR="004B26EA" w:rsidRPr="00AD6A99">
        <w:rPr>
          <w:b/>
          <w:sz w:val="28"/>
          <w:szCs w:val="28"/>
        </w:rPr>
        <w:t>Чернігів</w:t>
      </w:r>
      <w:r w:rsidRPr="00AD6A99">
        <w:rPr>
          <w:sz w:val="28"/>
          <w:szCs w:val="28"/>
        </w:rPr>
        <w:t>).</w:t>
      </w:r>
    </w:p>
    <w:p w14:paraId="0D848C9C" w14:textId="0A335454" w:rsidR="0008196E" w:rsidRPr="00AD6A99" w:rsidRDefault="006822D3" w:rsidP="005F5E28">
      <w:pPr>
        <w:pStyle w:val="31"/>
        <w:spacing w:before="240"/>
        <w:rPr>
          <w:sz w:val="28"/>
          <w:szCs w:val="28"/>
        </w:rPr>
      </w:pPr>
      <w:r w:rsidRPr="00AD6A99">
        <w:rPr>
          <w:sz w:val="28"/>
          <w:szCs w:val="28"/>
        </w:rPr>
        <w:t xml:space="preserve">За інформацією </w:t>
      </w:r>
      <w:r w:rsidR="005438C7" w:rsidRPr="00AD6A99">
        <w:rPr>
          <w:sz w:val="28"/>
          <w:szCs w:val="28"/>
        </w:rPr>
        <w:t xml:space="preserve">комунального підприємства </w:t>
      </w:r>
      <w:r w:rsidR="00B938BE" w:rsidRPr="00AD6A99">
        <w:rPr>
          <w:sz w:val="28"/>
          <w:szCs w:val="28"/>
        </w:rPr>
        <w:t>«</w:t>
      </w:r>
      <w:proofErr w:type="spellStart"/>
      <w:r w:rsidR="00B938BE" w:rsidRPr="00AD6A99">
        <w:rPr>
          <w:sz w:val="28"/>
          <w:szCs w:val="28"/>
        </w:rPr>
        <w:t>Чернігівводоканал</w:t>
      </w:r>
      <w:proofErr w:type="spellEnd"/>
      <w:r w:rsidR="00B938BE" w:rsidRPr="00AD6A99">
        <w:rPr>
          <w:sz w:val="28"/>
          <w:szCs w:val="28"/>
        </w:rPr>
        <w:t>» Чернігівської міської ради</w:t>
      </w:r>
      <w:r w:rsidR="00E61A5D" w:rsidRPr="00AD6A99">
        <w:rPr>
          <w:sz w:val="28"/>
          <w:szCs w:val="28"/>
        </w:rPr>
        <w:t xml:space="preserve">, </w:t>
      </w:r>
      <w:r w:rsidR="00B938BE" w:rsidRPr="00AD6A99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D64DE9" w:rsidRPr="00AD6A99">
        <w:rPr>
          <w:sz w:val="28"/>
          <w:szCs w:val="28"/>
        </w:rPr>
        <w:t>у</w:t>
      </w:r>
      <w:r w:rsidR="00B26E18" w:rsidRPr="00AD6A99">
        <w:rPr>
          <w:sz w:val="28"/>
          <w:szCs w:val="28"/>
        </w:rPr>
        <w:t xml:space="preserve"> </w:t>
      </w:r>
      <w:r w:rsidR="00994C28" w:rsidRPr="00AD6A99">
        <w:rPr>
          <w:sz w:val="28"/>
          <w:szCs w:val="28"/>
        </w:rPr>
        <w:t>жовтні</w:t>
      </w:r>
      <w:r w:rsidR="008F5C6B" w:rsidRPr="00AD6A99">
        <w:rPr>
          <w:sz w:val="28"/>
          <w:szCs w:val="28"/>
        </w:rPr>
        <w:t xml:space="preserve"> </w:t>
      </w:r>
      <w:r w:rsidR="00B938BE" w:rsidRPr="00AD6A99">
        <w:rPr>
          <w:sz w:val="28"/>
          <w:szCs w:val="28"/>
        </w:rPr>
        <w:t xml:space="preserve">проводилися дослідження води </w:t>
      </w:r>
      <w:r w:rsidR="0036761E" w:rsidRPr="00AD6A99">
        <w:rPr>
          <w:b/>
          <w:sz w:val="28"/>
          <w:szCs w:val="28"/>
        </w:rPr>
        <w:t>р.</w:t>
      </w:r>
      <w:r w:rsidR="00415ECD" w:rsidRPr="00AD6A99">
        <w:rPr>
          <w:sz w:val="28"/>
          <w:szCs w:val="28"/>
        </w:rPr>
        <w:t> </w:t>
      </w:r>
      <w:r w:rsidR="003C39F5" w:rsidRPr="00AD6A99">
        <w:rPr>
          <w:b/>
          <w:sz w:val="28"/>
          <w:szCs w:val="28"/>
        </w:rPr>
        <w:t>Десн</w:t>
      </w:r>
      <w:r w:rsidR="00AE51EC" w:rsidRPr="00AD6A99">
        <w:rPr>
          <w:b/>
          <w:sz w:val="28"/>
          <w:szCs w:val="28"/>
        </w:rPr>
        <w:t>а</w:t>
      </w:r>
      <w:r w:rsidR="00B938BE" w:rsidRPr="00AD6A99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661B8A" w:rsidRPr="00AD6A99">
        <w:rPr>
          <w:sz w:val="28"/>
          <w:szCs w:val="28"/>
        </w:rPr>
        <w:t>7,0</w:t>
      </w:r>
      <w:r w:rsidR="00E403C7" w:rsidRPr="00AD6A99">
        <w:rPr>
          <w:sz w:val="28"/>
          <w:szCs w:val="28"/>
        </w:rPr>
        <w:t>-</w:t>
      </w:r>
      <w:r w:rsidR="00661B8A" w:rsidRPr="00AD6A99">
        <w:rPr>
          <w:sz w:val="28"/>
          <w:szCs w:val="28"/>
        </w:rPr>
        <w:t>6</w:t>
      </w:r>
      <w:r w:rsidR="006F5AB9" w:rsidRPr="00AD6A99">
        <w:rPr>
          <w:sz w:val="28"/>
          <w:szCs w:val="28"/>
        </w:rPr>
        <w:t>,8</w:t>
      </w:r>
      <w:r w:rsidRPr="00AD6A99">
        <w:rPr>
          <w:sz w:val="28"/>
          <w:szCs w:val="28"/>
        </w:rPr>
        <w:t> </w:t>
      </w:r>
      <w:r w:rsidR="00B938BE" w:rsidRPr="00AD6A99">
        <w:rPr>
          <w:sz w:val="28"/>
          <w:szCs w:val="28"/>
        </w:rPr>
        <w:t>мгО</w:t>
      </w:r>
      <w:r w:rsidR="00B938BE" w:rsidRPr="00AD6A99">
        <w:rPr>
          <w:sz w:val="28"/>
          <w:szCs w:val="28"/>
          <w:vertAlign w:val="subscript"/>
        </w:rPr>
        <w:t>2</w:t>
      </w:r>
      <w:r w:rsidR="00B938BE" w:rsidRPr="00AD6A99">
        <w:rPr>
          <w:sz w:val="28"/>
          <w:szCs w:val="28"/>
        </w:rPr>
        <w:t>/дм</w:t>
      </w:r>
      <w:r w:rsidR="00BB6F24" w:rsidRPr="00AD6A99">
        <w:rPr>
          <w:sz w:val="28"/>
          <w:szCs w:val="28"/>
          <w:vertAlign w:val="superscript"/>
        </w:rPr>
        <w:t>3</w:t>
      </w:r>
      <w:r w:rsidR="00595634" w:rsidRPr="00AD6A99">
        <w:rPr>
          <w:sz w:val="28"/>
          <w:szCs w:val="28"/>
        </w:rPr>
        <w:t>.</w:t>
      </w:r>
      <w:r w:rsidR="00B938BE" w:rsidRPr="00AD6A99">
        <w:rPr>
          <w:sz w:val="28"/>
          <w:szCs w:val="28"/>
        </w:rPr>
        <w:t xml:space="preserve"> </w:t>
      </w:r>
      <w:r w:rsidR="006E4C11" w:rsidRPr="00AD6A99">
        <w:rPr>
          <w:sz w:val="28"/>
          <w:szCs w:val="28"/>
        </w:rPr>
        <w:t xml:space="preserve">В </w:t>
      </w:r>
      <w:r w:rsidR="006F5AB9" w:rsidRPr="00AD6A99">
        <w:rPr>
          <w:sz w:val="28"/>
          <w:szCs w:val="28"/>
        </w:rPr>
        <w:t>обох створах</w:t>
      </w:r>
      <w:r w:rsidR="006E4C11" w:rsidRPr="00AD6A99">
        <w:rPr>
          <w:sz w:val="28"/>
          <w:szCs w:val="28"/>
        </w:rPr>
        <w:t xml:space="preserve"> скиду було зафіксовано перевищення </w:t>
      </w:r>
      <w:r w:rsidR="00865F74" w:rsidRPr="00AD6A99">
        <w:rPr>
          <w:sz w:val="28"/>
          <w:szCs w:val="28"/>
        </w:rPr>
        <w:t xml:space="preserve">вмісту </w:t>
      </w:r>
      <w:r w:rsidR="00B938BE" w:rsidRPr="00AD6A99">
        <w:rPr>
          <w:sz w:val="28"/>
          <w:szCs w:val="28"/>
        </w:rPr>
        <w:t xml:space="preserve">заліза загального </w:t>
      </w:r>
      <w:r w:rsidR="006261C9" w:rsidRPr="00AD6A99">
        <w:rPr>
          <w:sz w:val="28"/>
          <w:szCs w:val="28"/>
        </w:rPr>
        <w:t>0</w:t>
      </w:r>
      <w:r w:rsidR="00B938BE" w:rsidRPr="00AD6A99">
        <w:rPr>
          <w:sz w:val="28"/>
          <w:szCs w:val="28"/>
        </w:rPr>
        <w:t>,</w:t>
      </w:r>
      <w:r w:rsidR="00365F47" w:rsidRPr="00AD6A99">
        <w:rPr>
          <w:sz w:val="28"/>
          <w:szCs w:val="28"/>
        </w:rPr>
        <w:t>44-0,48</w:t>
      </w:r>
      <w:r w:rsidR="00167D8B" w:rsidRPr="00AD6A99">
        <w:rPr>
          <w:sz w:val="28"/>
          <w:szCs w:val="28"/>
        </w:rPr>
        <w:t> </w:t>
      </w:r>
      <w:r w:rsidR="006261C9" w:rsidRPr="00AD6A99">
        <w:rPr>
          <w:sz w:val="28"/>
          <w:szCs w:val="28"/>
        </w:rPr>
        <w:t>мг/дм</w:t>
      </w:r>
      <w:r w:rsidR="006261C9" w:rsidRPr="00AD6A99">
        <w:rPr>
          <w:sz w:val="28"/>
          <w:szCs w:val="28"/>
          <w:vertAlign w:val="superscript"/>
        </w:rPr>
        <w:t>3</w:t>
      </w:r>
      <w:r w:rsidR="002F0BB5" w:rsidRPr="00AD6A99">
        <w:rPr>
          <w:sz w:val="28"/>
          <w:szCs w:val="28"/>
        </w:rPr>
        <w:t xml:space="preserve">. </w:t>
      </w:r>
      <w:r w:rsidR="00532210" w:rsidRPr="00AD6A99">
        <w:rPr>
          <w:sz w:val="28"/>
          <w:szCs w:val="28"/>
        </w:rPr>
        <w:t>Вміст інших забруднюючих речовин</w:t>
      </w:r>
      <w:r w:rsidR="00414F17" w:rsidRPr="00AD6A99">
        <w:rPr>
          <w:sz w:val="28"/>
          <w:szCs w:val="28"/>
        </w:rPr>
        <w:t>,</w:t>
      </w:r>
      <w:r w:rsidR="00532210" w:rsidRPr="00AD6A99">
        <w:rPr>
          <w:sz w:val="28"/>
          <w:szCs w:val="28"/>
        </w:rPr>
        <w:t xml:space="preserve"> які досліджувались, </w:t>
      </w:r>
      <w:r w:rsidR="008A16B7" w:rsidRPr="00AD6A99">
        <w:rPr>
          <w:sz w:val="28"/>
          <w:szCs w:val="28"/>
        </w:rPr>
        <w:t xml:space="preserve">не </w:t>
      </w:r>
      <w:r w:rsidR="00AC440A" w:rsidRPr="00AD6A99">
        <w:rPr>
          <w:sz w:val="28"/>
          <w:szCs w:val="28"/>
        </w:rPr>
        <w:t>перевищ</w:t>
      </w:r>
      <w:r w:rsidR="008A16B7" w:rsidRPr="00AD6A99">
        <w:rPr>
          <w:sz w:val="28"/>
          <w:szCs w:val="28"/>
        </w:rPr>
        <w:t>ував</w:t>
      </w:r>
      <w:r w:rsidR="00AC440A" w:rsidRPr="00AD6A99">
        <w:rPr>
          <w:sz w:val="28"/>
          <w:szCs w:val="28"/>
        </w:rPr>
        <w:t xml:space="preserve"> гранично до</w:t>
      </w:r>
      <w:r w:rsidR="00CA670C" w:rsidRPr="00AD6A99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AD6A99">
        <w:rPr>
          <w:sz w:val="28"/>
          <w:szCs w:val="28"/>
        </w:rPr>
        <w:t>.</w:t>
      </w:r>
    </w:p>
    <w:p w14:paraId="26F378DC" w14:textId="5A306B4E" w:rsidR="005438C7" w:rsidRPr="00AD6A99" w:rsidRDefault="00957900" w:rsidP="00BD4D0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>В</w:t>
      </w:r>
      <w:r w:rsidRPr="00AD6A99">
        <w:rPr>
          <w:b/>
          <w:sz w:val="28"/>
          <w:szCs w:val="28"/>
        </w:rPr>
        <w:t xml:space="preserve"> </w:t>
      </w:r>
      <w:r w:rsidR="009B20A2" w:rsidRPr="00AD6A99">
        <w:rPr>
          <w:b/>
          <w:sz w:val="28"/>
          <w:szCs w:val="28"/>
        </w:rPr>
        <w:t>р.</w:t>
      </w:r>
      <w:r w:rsidR="00432F47" w:rsidRPr="00AD6A99">
        <w:rPr>
          <w:sz w:val="28"/>
          <w:szCs w:val="28"/>
        </w:rPr>
        <w:t> </w:t>
      </w:r>
      <w:r w:rsidR="009B20A2" w:rsidRPr="00AD6A99">
        <w:rPr>
          <w:b/>
          <w:sz w:val="28"/>
          <w:szCs w:val="28"/>
        </w:rPr>
        <w:t>Білоус</w:t>
      </w:r>
      <w:r w:rsidR="009B20A2" w:rsidRPr="00AD6A99">
        <w:rPr>
          <w:sz w:val="28"/>
          <w:szCs w:val="28"/>
        </w:rPr>
        <w:t xml:space="preserve"> у створах вище та нижче скиду з очисних споруд підприємства </w:t>
      </w:r>
      <w:r w:rsidRPr="00AD6A99">
        <w:rPr>
          <w:sz w:val="28"/>
          <w:szCs w:val="28"/>
        </w:rPr>
        <w:t>в</w:t>
      </w:r>
      <w:r w:rsidR="009B20A2" w:rsidRPr="00AD6A99">
        <w:rPr>
          <w:sz w:val="28"/>
          <w:szCs w:val="28"/>
        </w:rPr>
        <w:t>міст розчиненого кисню за д</w:t>
      </w:r>
      <w:r w:rsidR="0019040E" w:rsidRPr="00AD6A99">
        <w:rPr>
          <w:sz w:val="28"/>
          <w:szCs w:val="28"/>
        </w:rPr>
        <w:t>ани</w:t>
      </w:r>
      <w:r w:rsidR="00B12DB6" w:rsidRPr="00AD6A99">
        <w:rPr>
          <w:sz w:val="28"/>
          <w:szCs w:val="28"/>
        </w:rPr>
        <w:t>й період</w:t>
      </w:r>
      <w:r w:rsidR="004E5A63" w:rsidRPr="00AD6A99">
        <w:rPr>
          <w:sz w:val="28"/>
          <w:szCs w:val="28"/>
        </w:rPr>
        <w:t xml:space="preserve"> перевищений</w:t>
      </w:r>
      <w:r w:rsidR="00B12DB6" w:rsidRPr="00AD6A99">
        <w:rPr>
          <w:sz w:val="28"/>
          <w:szCs w:val="28"/>
        </w:rPr>
        <w:t xml:space="preserve"> в </w:t>
      </w:r>
      <w:r w:rsidR="004E5A63" w:rsidRPr="00AD6A99">
        <w:rPr>
          <w:sz w:val="28"/>
          <w:szCs w:val="28"/>
        </w:rPr>
        <w:t xml:space="preserve">обох </w:t>
      </w:r>
      <w:r w:rsidR="00B12DB6" w:rsidRPr="00AD6A99">
        <w:rPr>
          <w:sz w:val="28"/>
          <w:szCs w:val="28"/>
        </w:rPr>
        <w:t>створах</w:t>
      </w:r>
      <w:r w:rsidR="004E5A63" w:rsidRPr="00AD6A99">
        <w:rPr>
          <w:sz w:val="28"/>
          <w:szCs w:val="28"/>
        </w:rPr>
        <w:t>,</w:t>
      </w:r>
      <w:r w:rsidR="00B12DB6" w:rsidRPr="00AD6A99">
        <w:rPr>
          <w:sz w:val="28"/>
          <w:szCs w:val="28"/>
        </w:rPr>
        <w:t xml:space="preserve"> </w:t>
      </w:r>
      <w:r w:rsidR="004E5A63" w:rsidRPr="00AD6A99">
        <w:rPr>
          <w:sz w:val="28"/>
          <w:szCs w:val="28"/>
        </w:rPr>
        <w:t xml:space="preserve">і </w:t>
      </w:r>
      <w:r w:rsidR="00B12DB6" w:rsidRPr="00AD6A99">
        <w:rPr>
          <w:sz w:val="28"/>
          <w:szCs w:val="28"/>
        </w:rPr>
        <w:t xml:space="preserve">становив </w:t>
      </w:r>
      <w:r w:rsidR="009C77D8" w:rsidRPr="00AD6A99">
        <w:rPr>
          <w:sz w:val="28"/>
          <w:szCs w:val="28"/>
        </w:rPr>
        <w:t>7,8-7,4</w:t>
      </w:r>
      <w:r w:rsidR="00265510" w:rsidRPr="00AD6A99">
        <w:rPr>
          <w:sz w:val="28"/>
          <w:szCs w:val="28"/>
        </w:rPr>
        <w:t> </w:t>
      </w:r>
      <w:r w:rsidR="009B20A2" w:rsidRPr="00AD6A99">
        <w:rPr>
          <w:sz w:val="28"/>
          <w:szCs w:val="28"/>
        </w:rPr>
        <w:t>мгО</w:t>
      </w:r>
      <w:r w:rsidR="009B20A2" w:rsidRPr="00AD6A99">
        <w:rPr>
          <w:sz w:val="28"/>
          <w:szCs w:val="28"/>
          <w:vertAlign w:val="subscript"/>
        </w:rPr>
        <w:t>2</w:t>
      </w:r>
      <w:r w:rsidR="009B20A2" w:rsidRPr="00AD6A99">
        <w:rPr>
          <w:sz w:val="28"/>
          <w:szCs w:val="28"/>
        </w:rPr>
        <w:t>/дм</w:t>
      </w:r>
      <w:r w:rsidR="009B20A2" w:rsidRPr="00AD6A99">
        <w:rPr>
          <w:sz w:val="28"/>
          <w:szCs w:val="28"/>
          <w:vertAlign w:val="superscript"/>
        </w:rPr>
        <w:t>3</w:t>
      </w:r>
      <w:r w:rsidR="009B20A2" w:rsidRPr="00AD6A99">
        <w:rPr>
          <w:sz w:val="28"/>
          <w:szCs w:val="28"/>
        </w:rPr>
        <w:t>.</w:t>
      </w:r>
      <w:r w:rsidR="00062F04" w:rsidRPr="00AD6A99">
        <w:rPr>
          <w:sz w:val="28"/>
          <w:szCs w:val="28"/>
        </w:rPr>
        <w:t xml:space="preserve"> В створі нижче скиду було зафіксовано</w:t>
      </w:r>
      <w:r w:rsidR="00764335" w:rsidRPr="00AD6A99">
        <w:rPr>
          <w:sz w:val="28"/>
          <w:szCs w:val="28"/>
        </w:rPr>
        <w:t xml:space="preserve"> незначне</w:t>
      </w:r>
      <w:r w:rsidR="00062F04" w:rsidRPr="00AD6A99">
        <w:rPr>
          <w:sz w:val="28"/>
          <w:szCs w:val="28"/>
        </w:rPr>
        <w:t xml:space="preserve"> перевищення</w:t>
      </w:r>
      <w:r w:rsidR="00E739D7" w:rsidRPr="00AD6A99">
        <w:rPr>
          <w:sz w:val="28"/>
          <w:szCs w:val="28"/>
        </w:rPr>
        <w:t xml:space="preserve">  нітритів – 0,15 мг/дм</w:t>
      </w:r>
      <w:r w:rsidR="00E739D7" w:rsidRPr="00AD6A99">
        <w:rPr>
          <w:sz w:val="28"/>
          <w:szCs w:val="28"/>
          <w:vertAlign w:val="superscript"/>
        </w:rPr>
        <w:t>3</w:t>
      </w:r>
      <w:r w:rsidR="00E739D7" w:rsidRPr="00AD6A99">
        <w:rPr>
          <w:sz w:val="28"/>
          <w:szCs w:val="28"/>
        </w:rPr>
        <w:t xml:space="preserve">. </w:t>
      </w:r>
      <w:r w:rsidR="00CC3AB9" w:rsidRPr="00AD6A99">
        <w:rPr>
          <w:sz w:val="28"/>
          <w:szCs w:val="28"/>
        </w:rPr>
        <w:t xml:space="preserve"> </w:t>
      </w:r>
      <w:r w:rsidR="00D11C26" w:rsidRPr="00AD6A99">
        <w:rPr>
          <w:sz w:val="28"/>
          <w:szCs w:val="28"/>
        </w:rPr>
        <w:t>В обох створах було з</w:t>
      </w:r>
      <w:r w:rsidR="009B20A2" w:rsidRPr="00AD6A99">
        <w:rPr>
          <w:sz w:val="28"/>
          <w:szCs w:val="28"/>
        </w:rPr>
        <w:t>афіксовано перевищення вміст</w:t>
      </w:r>
      <w:r w:rsidR="00E50CE0" w:rsidRPr="00AD6A99">
        <w:rPr>
          <w:sz w:val="28"/>
          <w:szCs w:val="28"/>
        </w:rPr>
        <w:t xml:space="preserve">у заліза загального </w:t>
      </w:r>
      <w:r w:rsidR="00CC3AB9" w:rsidRPr="00AD6A99">
        <w:rPr>
          <w:sz w:val="28"/>
          <w:szCs w:val="28"/>
        </w:rPr>
        <w:t>0,46-0,50</w:t>
      </w:r>
      <w:r w:rsidR="00976E4F" w:rsidRPr="00AD6A99">
        <w:rPr>
          <w:sz w:val="28"/>
          <w:szCs w:val="28"/>
        </w:rPr>
        <w:t> мг/дм</w:t>
      </w:r>
      <w:r w:rsidR="00976E4F" w:rsidRPr="00AD6A99">
        <w:rPr>
          <w:sz w:val="28"/>
          <w:szCs w:val="28"/>
          <w:vertAlign w:val="superscript"/>
        </w:rPr>
        <w:t>3</w:t>
      </w:r>
      <w:r w:rsidR="00E732B5" w:rsidRPr="00AD6A99">
        <w:rPr>
          <w:sz w:val="28"/>
          <w:szCs w:val="28"/>
        </w:rPr>
        <w:t xml:space="preserve">. </w:t>
      </w:r>
      <w:r w:rsidR="0022117F" w:rsidRPr="00AD6A9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5CCB0098" w14:textId="255D98C2" w:rsidR="00613BEB" w:rsidRPr="00AD6A99" w:rsidRDefault="009570F2" w:rsidP="00BD4D00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lastRenderedPageBreak/>
        <w:t xml:space="preserve">Лабораторією </w:t>
      </w:r>
      <w:r w:rsidR="005438C7" w:rsidRPr="00AD6A99">
        <w:rPr>
          <w:sz w:val="28"/>
          <w:szCs w:val="28"/>
        </w:rPr>
        <w:t xml:space="preserve">комунального підприємства </w:t>
      </w:r>
      <w:r w:rsidRPr="00AD6A99">
        <w:rPr>
          <w:sz w:val="28"/>
          <w:szCs w:val="28"/>
        </w:rPr>
        <w:t>«</w:t>
      </w:r>
      <w:proofErr w:type="spellStart"/>
      <w:r w:rsidRPr="00AD6A99">
        <w:rPr>
          <w:sz w:val="28"/>
          <w:szCs w:val="28"/>
        </w:rPr>
        <w:t>Теплокомуненерго</w:t>
      </w:r>
      <w:proofErr w:type="spellEnd"/>
      <w:r w:rsidRPr="00AD6A99">
        <w:rPr>
          <w:sz w:val="28"/>
          <w:szCs w:val="28"/>
        </w:rPr>
        <w:t xml:space="preserve">» </w:t>
      </w:r>
      <w:r w:rsidR="000D0701" w:rsidRPr="00AD6A99">
        <w:rPr>
          <w:sz w:val="28"/>
          <w:szCs w:val="28"/>
        </w:rPr>
        <w:t>Чернігівської міської ради</w:t>
      </w:r>
      <w:r w:rsidR="00C70D55" w:rsidRPr="00AD6A99">
        <w:rPr>
          <w:sz w:val="28"/>
          <w:szCs w:val="28"/>
        </w:rPr>
        <w:t xml:space="preserve"> </w:t>
      </w:r>
      <w:r w:rsidR="00172681">
        <w:rPr>
          <w:sz w:val="28"/>
          <w:szCs w:val="28"/>
        </w:rPr>
        <w:t>0</w:t>
      </w:r>
      <w:r w:rsidR="00411CCF" w:rsidRPr="00AD6A99">
        <w:rPr>
          <w:sz w:val="28"/>
          <w:szCs w:val="28"/>
        </w:rPr>
        <w:t>2</w:t>
      </w:r>
      <w:r w:rsidR="006F7839" w:rsidRPr="00AD6A99">
        <w:rPr>
          <w:sz w:val="28"/>
          <w:szCs w:val="28"/>
        </w:rPr>
        <w:t xml:space="preserve"> </w:t>
      </w:r>
      <w:r w:rsidR="004C169B" w:rsidRPr="00AD6A99">
        <w:rPr>
          <w:sz w:val="28"/>
          <w:szCs w:val="28"/>
        </w:rPr>
        <w:t>жовтня</w:t>
      </w:r>
      <w:r w:rsidR="00B4062D" w:rsidRPr="00AD6A99">
        <w:rPr>
          <w:sz w:val="28"/>
          <w:szCs w:val="28"/>
        </w:rPr>
        <w:t xml:space="preserve"> 2024</w:t>
      </w:r>
      <w:r w:rsidRPr="00AD6A99">
        <w:rPr>
          <w:sz w:val="28"/>
          <w:szCs w:val="28"/>
        </w:rPr>
        <w:t xml:space="preserve"> року </w:t>
      </w:r>
      <w:r w:rsidR="005438C7" w:rsidRPr="00AD6A99">
        <w:rPr>
          <w:sz w:val="28"/>
          <w:szCs w:val="28"/>
        </w:rPr>
        <w:t>було досліджено поверхневі води</w:t>
      </w:r>
      <w:r w:rsidRPr="00AD6A99">
        <w:rPr>
          <w:sz w:val="28"/>
          <w:szCs w:val="28"/>
        </w:rPr>
        <w:t xml:space="preserve"> </w:t>
      </w:r>
      <w:r w:rsidR="00D56F64" w:rsidRPr="00AD6A99">
        <w:rPr>
          <w:b/>
          <w:sz w:val="28"/>
          <w:szCs w:val="28"/>
        </w:rPr>
        <w:t>р. Десн</w:t>
      </w:r>
      <w:r w:rsidR="007E2C2B" w:rsidRPr="00AD6A99">
        <w:rPr>
          <w:b/>
          <w:sz w:val="28"/>
          <w:szCs w:val="28"/>
        </w:rPr>
        <w:t>а</w:t>
      </w:r>
      <w:r w:rsidRPr="00AD6A99">
        <w:rPr>
          <w:sz w:val="28"/>
          <w:szCs w:val="28"/>
        </w:rPr>
        <w:t xml:space="preserve"> в створах: вище випуску №</w:t>
      </w:r>
      <w:r w:rsidR="00F823EF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 xml:space="preserve">1, вхід у </w:t>
      </w:r>
      <w:proofErr w:type="spellStart"/>
      <w:r w:rsidR="0087407A" w:rsidRPr="00AD6A99">
        <w:rPr>
          <w:sz w:val="28"/>
          <w:szCs w:val="28"/>
        </w:rPr>
        <w:t>водопідвідний</w:t>
      </w:r>
      <w:proofErr w:type="spellEnd"/>
      <w:r w:rsidR="0087407A" w:rsidRPr="00AD6A99">
        <w:rPr>
          <w:sz w:val="28"/>
          <w:szCs w:val="28"/>
        </w:rPr>
        <w:t xml:space="preserve"> канал</w:t>
      </w:r>
      <w:r w:rsidRPr="00AD6A99">
        <w:rPr>
          <w:sz w:val="28"/>
          <w:szCs w:val="28"/>
        </w:rPr>
        <w:t xml:space="preserve"> та нижче скидного каналу підприємства</w:t>
      </w:r>
      <w:r w:rsidR="005438C7" w:rsidRPr="00AD6A99">
        <w:rPr>
          <w:sz w:val="28"/>
          <w:szCs w:val="28"/>
        </w:rPr>
        <w:t xml:space="preserve">, </w:t>
      </w:r>
      <w:r w:rsidRPr="00AD6A99">
        <w:rPr>
          <w:sz w:val="28"/>
          <w:szCs w:val="28"/>
        </w:rPr>
        <w:t>в межах м</w:t>
      </w:r>
      <w:r w:rsidR="005438C7" w:rsidRPr="00AD6A99">
        <w:rPr>
          <w:sz w:val="28"/>
          <w:szCs w:val="28"/>
        </w:rPr>
        <w:t>іста</w:t>
      </w:r>
      <w:r w:rsidRPr="00AD6A99">
        <w:rPr>
          <w:sz w:val="28"/>
          <w:szCs w:val="28"/>
        </w:rPr>
        <w:t xml:space="preserve">. </w:t>
      </w:r>
      <w:r w:rsidR="007F24EA" w:rsidRPr="00AD6A99">
        <w:rPr>
          <w:sz w:val="28"/>
          <w:szCs w:val="28"/>
        </w:rPr>
        <w:t>В</w:t>
      </w:r>
      <w:r w:rsidRPr="00AD6A99">
        <w:rPr>
          <w:sz w:val="28"/>
          <w:szCs w:val="28"/>
        </w:rPr>
        <w:t>м</w:t>
      </w:r>
      <w:r w:rsidR="004A698E" w:rsidRPr="00AD6A99">
        <w:rPr>
          <w:sz w:val="28"/>
          <w:szCs w:val="28"/>
        </w:rPr>
        <w:t>іст</w:t>
      </w:r>
      <w:r w:rsidR="00FE38E3" w:rsidRPr="00AD6A99">
        <w:rPr>
          <w:sz w:val="28"/>
          <w:szCs w:val="28"/>
        </w:rPr>
        <w:t xml:space="preserve"> розчинного кисню на рівні </w:t>
      </w:r>
      <w:r w:rsidR="00E00E30" w:rsidRPr="00AD6A99">
        <w:rPr>
          <w:sz w:val="28"/>
          <w:szCs w:val="28"/>
        </w:rPr>
        <w:t>8,86</w:t>
      </w:r>
      <w:r w:rsidR="006832F6" w:rsidRPr="00AD6A99">
        <w:rPr>
          <w:sz w:val="28"/>
          <w:szCs w:val="28"/>
        </w:rPr>
        <w:t>-</w:t>
      </w:r>
      <w:r w:rsidR="00E00E30" w:rsidRPr="00AD6A99">
        <w:rPr>
          <w:sz w:val="28"/>
          <w:szCs w:val="28"/>
          <w:lang w:val="ru-RU"/>
        </w:rPr>
        <w:t>8,64</w:t>
      </w:r>
      <w:r w:rsidR="009C06F3" w:rsidRPr="00AD6A99">
        <w:rPr>
          <w:sz w:val="28"/>
          <w:szCs w:val="28"/>
        </w:rPr>
        <w:t>-</w:t>
      </w:r>
      <w:r w:rsidR="00E00E30" w:rsidRPr="00AD6A99">
        <w:rPr>
          <w:sz w:val="28"/>
          <w:szCs w:val="28"/>
          <w:lang w:val="ru-RU"/>
        </w:rPr>
        <w:t>8,84</w:t>
      </w:r>
      <w:r w:rsidR="000D0701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>мгО</w:t>
      </w:r>
      <w:r w:rsidRPr="00AD6A99">
        <w:rPr>
          <w:sz w:val="28"/>
          <w:szCs w:val="28"/>
          <w:vertAlign w:val="subscript"/>
        </w:rPr>
        <w:t>2</w:t>
      </w:r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 відповідно до створів</w:t>
      </w:r>
      <w:r w:rsidR="00621AB5" w:rsidRPr="00AD6A99">
        <w:rPr>
          <w:sz w:val="28"/>
          <w:szCs w:val="28"/>
        </w:rPr>
        <w:t>.</w:t>
      </w:r>
      <w:r w:rsidR="00910C13" w:rsidRPr="00AD6A99">
        <w:rPr>
          <w:sz w:val="28"/>
          <w:szCs w:val="28"/>
        </w:rPr>
        <w:t xml:space="preserve"> </w:t>
      </w:r>
      <w:r w:rsidR="002851B1" w:rsidRPr="00AD6A99">
        <w:rPr>
          <w:sz w:val="28"/>
          <w:szCs w:val="28"/>
        </w:rPr>
        <w:t>В усіх створах зафіксовано перев</w:t>
      </w:r>
      <w:r w:rsidR="00E67C7D" w:rsidRPr="00AD6A99">
        <w:rPr>
          <w:sz w:val="28"/>
          <w:szCs w:val="28"/>
        </w:rPr>
        <w:t>ищення  заліза загального 0,463</w:t>
      </w:r>
      <w:r w:rsidR="002851B1" w:rsidRPr="00AD6A99">
        <w:rPr>
          <w:sz w:val="28"/>
          <w:szCs w:val="28"/>
        </w:rPr>
        <w:t>-</w:t>
      </w:r>
      <w:r w:rsidR="00E67C7D" w:rsidRPr="00AD6A99">
        <w:rPr>
          <w:sz w:val="28"/>
          <w:szCs w:val="28"/>
        </w:rPr>
        <w:t>0,469</w:t>
      </w:r>
      <w:r w:rsidR="002851B1" w:rsidRPr="00AD6A99">
        <w:rPr>
          <w:sz w:val="28"/>
          <w:szCs w:val="28"/>
        </w:rPr>
        <w:t>-0,466</w:t>
      </w:r>
      <w:r w:rsidR="002851B1" w:rsidRPr="00AD6A99">
        <w:rPr>
          <w:sz w:val="28"/>
          <w:szCs w:val="28"/>
          <w:lang w:val="ru-RU"/>
        </w:rPr>
        <w:t> </w:t>
      </w:r>
      <w:r w:rsidR="002851B1" w:rsidRPr="00AD6A99">
        <w:rPr>
          <w:sz w:val="28"/>
          <w:szCs w:val="28"/>
        </w:rPr>
        <w:t>мг/дм</w:t>
      </w:r>
      <w:r w:rsidR="002851B1" w:rsidRPr="00AD6A99">
        <w:rPr>
          <w:sz w:val="28"/>
          <w:szCs w:val="28"/>
          <w:vertAlign w:val="superscript"/>
        </w:rPr>
        <w:t>3</w:t>
      </w:r>
      <w:r w:rsidR="009343D2" w:rsidRPr="00AD6A99">
        <w:rPr>
          <w:sz w:val="28"/>
          <w:szCs w:val="28"/>
          <w:lang w:val="ru-RU"/>
        </w:rPr>
        <w:t xml:space="preserve"> та </w:t>
      </w:r>
      <w:r w:rsidR="002851B1" w:rsidRPr="00AD6A99">
        <w:rPr>
          <w:sz w:val="28"/>
          <w:szCs w:val="28"/>
          <w:vertAlign w:val="superscript"/>
        </w:rPr>
        <w:t xml:space="preserve"> </w:t>
      </w:r>
      <w:r w:rsidR="00B64769" w:rsidRPr="00AD6A99">
        <w:rPr>
          <w:sz w:val="28"/>
          <w:szCs w:val="28"/>
        </w:rPr>
        <w:t>хімічн</w:t>
      </w:r>
      <w:r w:rsidR="009343D2" w:rsidRPr="00AD6A99">
        <w:rPr>
          <w:sz w:val="28"/>
          <w:szCs w:val="28"/>
        </w:rPr>
        <w:t>ого споживання кисню (ХСК) 34,00-35,00-36,00</w:t>
      </w:r>
      <w:r w:rsidR="009343D2" w:rsidRPr="00AD6A99">
        <w:rPr>
          <w:sz w:val="28"/>
          <w:szCs w:val="28"/>
          <w:lang w:val="ru-RU"/>
        </w:rPr>
        <w:t> </w:t>
      </w:r>
      <w:r w:rsidR="00B64769" w:rsidRPr="00AD6A99">
        <w:rPr>
          <w:sz w:val="28"/>
          <w:szCs w:val="28"/>
        </w:rPr>
        <w:t>мг/дм</w:t>
      </w:r>
      <w:r w:rsidR="00B64769" w:rsidRPr="00AD6A99">
        <w:rPr>
          <w:sz w:val="28"/>
          <w:szCs w:val="28"/>
          <w:vertAlign w:val="superscript"/>
        </w:rPr>
        <w:t>3</w:t>
      </w:r>
      <w:r w:rsidR="00C45E33" w:rsidRPr="00AD6A99">
        <w:rPr>
          <w:sz w:val="28"/>
          <w:szCs w:val="28"/>
          <w:vertAlign w:val="superscript"/>
        </w:rPr>
        <w:t xml:space="preserve"> </w:t>
      </w:r>
      <w:r w:rsidR="001A25CA" w:rsidRPr="00AD6A99">
        <w:rPr>
          <w:sz w:val="28"/>
          <w:szCs w:val="28"/>
        </w:rPr>
        <w:t>, а в</w:t>
      </w:r>
      <w:r w:rsidR="00AF49D3" w:rsidRPr="00AD6A99">
        <w:rPr>
          <w:sz w:val="28"/>
          <w:szCs w:val="28"/>
        </w:rPr>
        <w:t xml:space="preserve"> створах вище випуску № 1 </w:t>
      </w:r>
      <w:r w:rsidR="00AF49D3" w:rsidRPr="00AD6A99">
        <w:rPr>
          <w:sz w:val="28"/>
          <w:szCs w:val="28"/>
          <w:lang w:val="ru-RU"/>
        </w:rPr>
        <w:t xml:space="preserve">та </w:t>
      </w:r>
      <w:proofErr w:type="spellStart"/>
      <w:r w:rsidR="001A25CA" w:rsidRPr="00AD6A99">
        <w:rPr>
          <w:sz w:val="28"/>
          <w:szCs w:val="28"/>
          <w:lang w:val="ru-RU"/>
        </w:rPr>
        <w:t>вх</w:t>
      </w:r>
      <w:proofErr w:type="spellEnd"/>
      <w:r w:rsidR="001A25CA" w:rsidRPr="00AD6A99">
        <w:rPr>
          <w:sz w:val="28"/>
          <w:szCs w:val="28"/>
        </w:rPr>
        <w:t xml:space="preserve">ід у </w:t>
      </w:r>
      <w:proofErr w:type="spellStart"/>
      <w:r w:rsidR="001A25CA" w:rsidRPr="00AD6A99">
        <w:rPr>
          <w:sz w:val="28"/>
          <w:szCs w:val="28"/>
        </w:rPr>
        <w:t>водопідвідний</w:t>
      </w:r>
      <w:proofErr w:type="spellEnd"/>
      <w:r w:rsidR="001A25CA" w:rsidRPr="00AD6A99">
        <w:rPr>
          <w:sz w:val="28"/>
          <w:szCs w:val="28"/>
        </w:rPr>
        <w:t xml:space="preserve"> канал</w:t>
      </w:r>
      <w:r w:rsidR="000A4729" w:rsidRPr="00AD6A99">
        <w:rPr>
          <w:sz w:val="28"/>
          <w:szCs w:val="28"/>
        </w:rPr>
        <w:t xml:space="preserve"> </w:t>
      </w:r>
      <w:r w:rsidR="001A25CA" w:rsidRPr="00AD6A99">
        <w:rPr>
          <w:sz w:val="28"/>
          <w:szCs w:val="28"/>
        </w:rPr>
        <w:t xml:space="preserve">було зафіксовано перевищення </w:t>
      </w:r>
      <w:r w:rsidR="00D06127" w:rsidRPr="00AD6A99">
        <w:rPr>
          <w:sz w:val="28"/>
          <w:szCs w:val="28"/>
        </w:rPr>
        <w:t>біохімічного споживання кисню за 5 діб (БСК</w:t>
      </w:r>
      <w:r w:rsidR="00D06127" w:rsidRPr="00AD6A99">
        <w:rPr>
          <w:sz w:val="28"/>
          <w:szCs w:val="28"/>
          <w:vertAlign w:val="subscript"/>
        </w:rPr>
        <w:t xml:space="preserve">5 </w:t>
      </w:r>
      <w:r w:rsidR="00172681">
        <w:rPr>
          <w:sz w:val="28"/>
          <w:szCs w:val="28"/>
        </w:rPr>
        <w:t>)</w:t>
      </w:r>
      <w:r w:rsidR="001A25CA" w:rsidRPr="00AD6A99">
        <w:rPr>
          <w:sz w:val="28"/>
          <w:szCs w:val="28"/>
        </w:rPr>
        <w:t xml:space="preserve"> 3,32-3,31 мг/дм</w:t>
      </w:r>
      <w:r w:rsidR="001A25CA" w:rsidRPr="00AD6A99">
        <w:rPr>
          <w:sz w:val="28"/>
          <w:szCs w:val="28"/>
          <w:vertAlign w:val="superscript"/>
        </w:rPr>
        <w:t>3</w:t>
      </w:r>
      <w:r w:rsidR="00D06127" w:rsidRPr="00AD6A99">
        <w:rPr>
          <w:sz w:val="28"/>
          <w:szCs w:val="28"/>
        </w:rPr>
        <w:t xml:space="preserve">. </w:t>
      </w:r>
      <w:r w:rsidR="0022117F" w:rsidRPr="00AD6A9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3C176392" w:rsidR="00B16A9B" w:rsidRPr="00AD6A99" w:rsidRDefault="00B16A9B" w:rsidP="00B16A9B">
      <w:pPr>
        <w:spacing w:before="240"/>
        <w:ind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 Удай.</w:t>
      </w:r>
      <w:r w:rsidRPr="00AD6A99">
        <w:rPr>
          <w:sz w:val="28"/>
          <w:szCs w:val="28"/>
        </w:rPr>
        <w:t xml:space="preserve"> Комунальним підприємством «</w:t>
      </w:r>
      <w:proofErr w:type="spellStart"/>
      <w:r w:rsidRPr="00AD6A99">
        <w:rPr>
          <w:sz w:val="28"/>
          <w:szCs w:val="28"/>
        </w:rPr>
        <w:t>Прилукитепловодопостачання</w:t>
      </w:r>
      <w:proofErr w:type="spellEnd"/>
      <w:r w:rsidRPr="00AD6A99">
        <w:rPr>
          <w:sz w:val="28"/>
          <w:szCs w:val="28"/>
        </w:rPr>
        <w:t xml:space="preserve">» Прилуцької міської ради </w:t>
      </w:r>
      <w:r w:rsidR="00792E8C" w:rsidRPr="00AD6A99">
        <w:rPr>
          <w:sz w:val="28"/>
          <w:szCs w:val="28"/>
        </w:rPr>
        <w:t>у</w:t>
      </w:r>
      <w:r w:rsidR="004B7AA0" w:rsidRPr="00AD6A99">
        <w:rPr>
          <w:sz w:val="28"/>
          <w:szCs w:val="28"/>
        </w:rPr>
        <w:t xml:space="preserve"> </w:t>
      </w:r>
      <w:r w:rsidR="00994C28" w:rsidRPr="00AD6A99">
        <w:rPr>
          <w:sz w:val="28"/>
          <w:szCs w:val="28"/>
        </w:rPr>
        <w:t>жовтні</w:t>
      </w:r>
      <w:r w:rsidR="00175096" w:rsidRPr="00AD6A99">
        <w:rPr>
          <w:sz w:val="28"/>
          <w:szCs w:val="28"/>
        </w:rPr>
        <w:t xml:space="preserve"> місяці поточного року </w:t>
      </w:r>
      <w:r w:rsidRPr="00AD6A99">
        <w:rPr>
          <w:sz w:val="28"/>
          <w:szCs w:val="28"/>
        </w:rPr>
        <w:t>було досліджено на гідрохімію водойм</w:t>
      </w:r>
      <w:r w:rsidR="00175096" w:rsidRPr="00AD6A99">
        <w:rPr>
          <w:sz w:val="28"/>
          <w:szCs w:val="28"/>
        </w:rPr>
        <w:t>у</w:t>
      </w:r>
      <w:r w:rsidRPr="00AD6A99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AD6A99">
        <w:rPr>
          <w:sz w:val="28"/>
          <w:szCs w:val="28"/>
        </w:rPr>
        <w:t>іст розчине</w:t>
      </w:r>
      <w:r w:rsidR="006949EB" w:rsidRPr="00AD6A99">
        <w:rPr>
          <w:sz w:val="28"/>
          <w:szCs w:val="28"/>
        </w:rPr>
        <w:t xml:space="preserve">ного кисню становив </w:t>
      </w:r>
      <w:r w:rsidR="00072A00" w:rsidRPr="00AD6A99">
        <w:rPr>
          <w:sz w:val="28"/>
          <w:szCs w:val="28"/>
        </w:rPr>
        <w:t>5,36</w:t>
      </w:r>
      <w:r w:rsidRPr="00AD6A99">
        <w:rPr>
          <w:sz w:val="28"/>
          <w:szCs w:val="28"/>
        </w:rPr>
        <w:t>-</w:t>
      </w:r>
      <w:r w:rsidR="00072A00" w:rsidRPr="00AD6A99">
        <w:rPr>
          <w:sz w:val="28"/>
          <w:szCs w:val="28"/>
        </w:rPr>
        <w:t>4,64</w:t>
      </w:r>
      <w:r w:rsidRPr="00AD6A99">
        <w:rPr>
          <w:sz w:val="28"/>
          <w:szCs w:val="28"/>
        </w:rPr>
        <w:t> мгО</w:t>
      </w:r>
      <w:r w:rsidRPr="00AD6A99">
        <w:rPr>
          <w:sz w:val="28"/>
          <w:szCs w:val="28"/>
          <w:vertAlign w:val="subscript"/>
        </w:rPr>
        <w:t>2</w:t>
      </w:r>
      <w:r w:rsidRPr="00AD6A99">
        <w:rPr>
          <w:sz w:val="28"/>
          <w:szCs w:val="28"/>
        </w:rPr>
        <w:t>/дм</w:t>
      </w:r>
      <w:r w:rsidRPr="00AD6A99">
        <w:rPr>
          <w:sz w:val="28"/>
          <w:szCs w:val="28"/>
          <w:vertAlign w:val="superscript"/>
        </w:rPr>
        <w:t>3</w:t>
      </w:r>
      <w:r w:rsidR="007E6028" w:rsidRPr="00AD6A99">
        <w:rPr>
          <w:sz w:val="28"/>
          <w:szCs w:val="28"/>
        </w:rPr>
        <w:t xml:space="preserve">. В обох створах було зафіксовано перевищення </w:t>
      </w:r>
      <w:r w:rsidR="00670555" w:rsidRPr="00AD6A99">
        <w:rPr>
          <w:sz w:val="28"/>
          <w:szCs w:val="28"/>
        </w:rPr>
        <w:t>хімічного споживання кисню (ХСК) 55,1-57,0 мг/дм</w:t>
      </w:r>
      <w:r w:rsidR="00670555" w:rsidRPr="00AD6A99">
        <w:rPr>
          <w:sz w:val="28"/>
          <w:szCs w:val="28"/>
          <w:vertAlign w:val="superscript"/>
        </w:rPr>
        <w:t>3</w:t>
      </w:r>
      <w:r w:rsidR="007E6028" w:rsidRPr="00AD6A99">
        <w:rPr>
          <w:sz w:val="28"/>
          <w:szCs w:val="28"/>
        </w:rPr>
        <w:t xml:space="preserve"> та</w:t>
      </w:r>
      <w:r w:rsidR="00670555" w:rsidRPr="00AD6A99">
        <w:rPr>
          <w:sz w:val="28"/>
          <w:szCs w:val="28"/>
        </w:rPr>
        <w:t xml:space="preserve"> </w:t>
      </w:r>
      <w:r w:rsidR="00324F98" w:rsidRPr="00AD6A99">
        <w:rPr>
          <w:sz w:val="28"/>
          <w:szCs w:val="28"/>
        </w:rPr>
        <w:t>заліза загального 0,</w:t>
      </w:r>
      <w:r w:rsidR="007E6028" w:rsidRPr="00AD6A99">
        <w:rPr>
          <w:sz w:val="28"/>
          <w:szCs w:val="28"/>
        </w:rPr>
        <w:t>2-0,12</w:t>
      </w:r>
      <w:r w:rsidR="00324F98" w:rsidRPr="00AD6A99">
        <w:rPr>
          <w:sz w:val="28"/>
          <w:szCs w:val="28"/>
        </w:rPr>
        <w:t> мг/дм</w:t>
      </w:r>
      <w:r w:rsidR="00324F98" w:rsidRPr="00AD6A99">
        <w:rPr>
          <w:sz w:val="28"/>
          <w:szCs w:val="28"/>
          <w:vertAlign w:val="superscript"/>
        </w:rPr>
        <w:t>3</w:t>
      </w:r>
      <w:r w:rsidR="007E6028" w:rsidRPr="00AD6A99">
        <w:rPr>
          <w:sz w:val="28"/>
          <w:szCs w:val="28"/>
        </w:rPr>
        <w:t>.</w:t>
      </w:r>
      <w:r w:rsidRPr="00AD6A99">
        <w:rPr>
          <w:sz w:val="28"/>
          <w:szCs w:val="28"/>
        </w:rPr>
        <w:t xml:space="preserve"> В створ</w:t>
      </w:r>
      <w:r w:rsidR="007D7802" w:rsidRPr="00AD6A99">
        <w:rPr>
          <w:sz w:val="28"/>
          <w:szCs w:val="28"/>
        </w:rPr>
        <w:t>і нижче скиду</w:t>
      </w:r>
      <w:r w:rsidRPr="00AD6A99">
        <w:rPr>
          <w:sz w:val="28"/>
          <w:szCs w:val="28"/>
        </w:rPr>
        <w:t xml:space="preserve"> зафіксовано перевищен</w:t>
      </w:r>
      <w:r w:rsidR="007D7802" w:rsidRPr="00AD6A99">
        <w:rPr>
          <w:sz w:val="28"/>
          <w:szCs w:val="28"/>
        </w:rPr>
        <w:t>ня вмісту</w:t>
      </w:r>
      <w:r w:rsidR="00670555" w:rsidRPr="00AD6A99">
        <w:rPr>
          <w:sz w:val="28"/>
          <w:szCs w:val="28"/>
        </w:rPr>
        <w:t xml:space="preserve"> нітриту 0,15 мг/дм</w:t>
      </w:r>
      <w:r w:rsidR="00670555" w:rsidRPr="00AD6A99">
        <w:rPr>
          <w:sz w:val="28"/>
          <w:szCs w:val="28"/>
          <w:vertAlign w:val="superscript"/>
        </w:rPr>
        <w:t>3</w:t>
      </w:r>
      <w:r w:rsidR="00324F98" w:rsidRPr="00AD6A99">
        <w:rPr>
          <w:sz w:val="28"/>
          <w:szCs w:val="28"/>
        </w:rPr>
        <w:t>.</w:t>
      </w:r>
      <w:bookmarkStart w:id="2" w:name="_Hlk161755057"/>
      <w:bookmarkStart w:id="3" w:name="_Hlk161755691"/>
      <w:r w:rsidR="00605235" w:rsidRPr="00AD6A99">
        <w:rPr>
          <w:sz w:val="28"/>
          <w:szCs w:val="28"/>
        </w:rPr>
        <w:t xml:space="preserve"> </w:t>
      </w:r>
      <w:r w:rsidRPr="00AD6A99">
        <w:rPr>
          <w:sz w:val="28"/>
          <w:szCs w:val="28"/>
        </w:rPr>
        <w:t xml:space="preserve">Вміст інших забруднювальних речовин, </w:t>
      </w:r>
      <w:bookmarkEnd w:id="2"/>
      <w:r w:rsidRPr="00AD6A99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0A9BE23F" w:rsidR="00B938BE" w:rsidRPr="00AD6A99" w:rsidRDefault="00B938BE" w:rsidP="00F67B0C">
      <w:pPr>
        <w:ind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 </w:t>
      </w:r>
      <w:proofErr w:type="spellStart"/>
      <w:r w:rsidRPr="00AD6A99">
        <w:rPr>
          <w:b/>
          <w:sz w:val="28"/>
          <w:szCs w:val="28"/>
        </w:rPr>
        <w:t>Іченька</w:t>
      </w:r>
      <w:proofErr w:type="spellEnd"/>
      <w:r w:rsidRPr="00AD6A99">
        <w:rPr>
          <w:b/>
          <w:sz w:val="28"/>
          <w:szCs w:val="28"/>
        </w:rPr>
        <w:t>.</w:t>
      </w:r>
      <w:r w:rsidRPr="00AD6A99">
        <w:rPr>
          <w:sz w:val="28"/>
          <w:szCs w:val="28"/>
        </w:rPr>
        <w:t xml:space="preserve"> Комунальним підприємством ВКГ «</w:t>
      </w:r>
      <w:proofErr w:type="spellStart"/>
      <w:r w:rsidR="00F763F4" w:rsidRPr="00AD6A99">
        <w:rPr>
          <w:sz w:val="28"/>
          <w:szCs w:val="28"/>
        </w:rPr>
        <w:t>Ічень</w:t>
      </w:r>
      <w:proofErr w:type="spellEnd"/>
      <w:r w:rsidR="00F763F4" w:rsidRPr="00AD6A99">
        <w:rPr>
          <w:sz w:val="28"/>
          <w:szCs w:val="28"/>
        </w:rPr>
        <w:t>» Ічнянської міської ради у</w:t>
      </w:r>
      <w:r w:rsidRPr="00AD6A99">
        <w:rPr>
          <w:sz w:val="28"/>
          <w:szCs w:val="28"/>
        </w:rPr>
        <w:t xml:space="preserve"> </w:t>
      </w:r>
      <w:r w:rsidR="00994C28" w:rsidRPr="00AD6A99">
        <w:rPr>
          <w:sz w:val="28"/>
          <w:szCs w:val="28"/>
        </w:rPr>
        <w:t>жовтні</w:t>
      </w:r>
      <w:r w:rsidR="00C60217" w:rsidRPr="00AD6A99">
        <w:rPr>
          <w:sz w:val="28"/>
          <w:szCs w:val="28"/>
        </w:rPr>
        <w:t xml:space="preserve"> </w:t>
      </w:r>
      <w:r w:rsidRPr="00AD6A99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AD6A99">
        <w:rPr>
          <w:sz w:val="28"/>
          <w:szCs w:val="28"/>
        </w:rPr>
        <w:t xml:space="preserve">т розчиненого кисню </w:t>
      </w:r>
      <w:r w:rsidR="00E47B9E" w:rsidRPr="00AD6A99">
        <w:rPr>
          <w:sz w:val="28"/>
          <w:szCs w:val="28"/>
        </w:rPr>
        <w:t>становив</w:t>
      </w:r>
      <w:r w:rsidR="0058094E" w:rsidRPr="00AD6A99">
        <w:rPr>
          <w:sz w:val="28"/>
          <w:szCs w:val="28"/>
        </w:rPr>
        <w:t xml:space="preserve"> </w:t>
      </w:r>
      <w:r w:rsidR="00535E71" w:rsidRPr="00AD6A99">
        <w:rPr>
          <w:sz w:val="28"/>
          <w:szCs w:val="28"/>
        </w:rPr>
        <w:t>6,0</w:t>
      </w:r>
      <w:r w:rsidR="004553F1" w:rsidRPr="00AD6A99">
        <w:rPr>
          <w:sz w:val="28"/>
          <w:szCs w:val="28"/>
        </w:rPr>
        <w:t>-</w:t>
      </w:r>
      <w:r w:rsidR="00535E71" w:rsidRPr="00AD6A99">
        <w:rPr>
          <w:sz w:val="28"/>
          <w:szCs w:val="28"/>
        </w:rPr>
        <w:t>6,8</w:t>
      </w:r>
      <w:r w:rsidR="006822D3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>мгО</w:t>
      </w:r>
      <w:r w:rsidRPr="00AD6A99">
        <w:rPr>
          <w:sz w:val="28"/>
          <w:szCs w:val="28"/>
          <w:vertAlign w:val="subscript"/>
        </w:rPr>
        <w:t>2</w:t>
      </w:r>
      <w:r w:rsidRPr="00AD6A99">
        <w:rPr>
          <w:sz w:val="28"/>
          <w:szCs w:val="28"/>
        </w:rPr>
        <w:t>/дм</w:t>
      </w:r>
      <w:r w:rsidR="0097551C" w:rsidRPr="00AD6A99">
        <w:rPr>
          <w:sz w:val="28"/>
          <w:szCs w:val="28"/>
          <w:vertAlign w:val="superscript"/>
        </w:rPr>
        <w:t>3</w:t>
      </w:r>
      <w:r w:rsidRPr="00AD6A99">
        <w:rPr>
          <w:sz w:val="28"/>
          <w:szCs w:val="28"/>
        </w:rPr>
        <w:t xml:space="preserve">. </w:t>
      </w:r>
      <w:r w:rsidR="008F3DC0" w:rsidRPr="00AD6A99">
        <w:rPr>
          <w:sz w:val="28"/>
          <w:szCs w:val="28"/>
        </w:rPr>
        <w:t xml:space="preserve">В </w:t>
      </w:r>
      <w:r w:rsidR="00CC13CC" w:rsidRPr="00AD6A99">
        <w:rPr>
          <w:sz w:val="28"/>
          <w:szCs w:val="28"/>
        </w:rPr>
        <w:t>обох створах</w:t>
      </w:r>
      <w:r w:rsidR="008F3DC0" w:rsidRPr="00AD6A99">
        <w:rPr>
          <w:sz w:val="28"/>
          <w:szCs w:val="28"/>
        </w:rPr>
        <w:t xml:space="preserve"> зафіксовано </w:t>
      </w:r>
      <w:r w:rsidRPr="00AD6A99">
        <w:rPr>
          <w:sz w:val="28"/>
          <w:szCs w:val="28"/>
        </w:rPr>
        <w:t xml:space="preserve">перевищення </w:t>
      </w:r>
      <w:r w:rsidR="00971B5E" w:rsidRPr="00AD6A99">
        <w:rPr>
          <w:sz w:val="28"/>
          <w:szCs w:val="28"/>
        </w:rPr>
        <w:t xml:space="preserve">органічних речовин </w:t>
      </w:r>
      <w:r w:rsidRPr="00AD6A99">
        <w:rPr>
          <w:sz w:val="28"/>
          <w:szCs w:val="28"/>
        </w:rPr>
        <w:t>Б</w:t>
      </w:r>
      <w:r w:rsidR="00866C4A" w:rsidRPr="00AD6A99">
        <w:rPr>
          <w:sz w:val="28"/>
          <w:szCs w:val="28"/>
        </w:rPr>
        <w:t>П</w:t>
      </w:r>
      <w:r w:rsidRPr="00AD6A99">
        <w:rPr>
          <w:sz w:val="28"/>
          <w:szCs w:val="28"/>
        </w:rPr>
        <w:t>К</w:t>
      </w:r>
      <w:r w:rsidR="006A4E49">
        <w:rPr>
          <w:sz w:val="28"/>
          <w:szCs w:val="28"/>
        </w:rPr>
        <w:t> </w:t>
      </w:r>
      <w:r w:rsidR="00BB3B0F" w:rsidRPr="00AD6A99">
        <w:rPr>
          <w:sz w:val="28"/>
          <w:szCs w:val="28"/>
        </w:rPr>
        <w:t>6</w:t>
      </w:r>
      <w:r w:rsidR="00DF65DC" w:rsidRPr="00AD6A99">
        <w:rPr>
          <w:sz w:val="28"/>
          <w:szCs w:val="28"/>
        </w:rPr>
        <w:t>,</w:t>
      </w:r>
      <w:r w:rsidR="00E50CE0" w:rsidRPr="00AD6A99">
        <w:rPr>
          <w:sz w:val="28"/>
          <w:szCs w:val="28"/>
        </w:rPr>
        <w:t>0</w:t>
      </w:r>
      <w:r w:rsidR="004553F1" w:rsidRPr="00AD6A99">
        <w:rPr>
          <w:sz w:val="28"/>
          <w:szCs w:val="28"/>
        </w:rPr>
        <w:t>-</w:t>
      </w:r>
      <w:r w:rsidR="00BB3B0F" w:rsidRPr="00AD6A99">
        <w:rPr>
          <w:sz w:val="28"/>
          <w:szCs w:val="28"/>
        </w:rPr>
        <w:t>8</w:t>
      </w:r>
      <w:r w:rsidR="00DF65DC" w:rsidRPr="00AD6A99">
        <w:rPr>
          <w:sz w:val="28"/>
          <w:szCs w:val="28"/>
        </w:rPr>
        <w:t>,</w:t>
      </w:r>
      <w:r w:rsidR="00E50CE0" w:rsidRPr="00AD6A99">
        <w:rPr>
          <w:sz w:val="28"/>
          <w:szCs w:val="28"/>
        </w:rPr>
        <w:t>0</w:t>
      </w:r>
      <w:r w:rsidR="00E872BA" w:rsidRPr="00AD6A99">
        <w:rPr>
          <w:sz w:val="28"/>
          <w:szCs w:val="28"/>
        </w:rPr>
        <w:t> </w:t>
      </w:r>
      <w:r w:rsidR="00E50CE0" w:rsidRPr="00AD6A99">
        <w:rPr>
          <w:sz w:val="28"/>
          <w:szCs w:val="28"/>
        </w:rPr>
        <w:t>мг/дм</w:t>
      </w:r>
      <w:r w:rsidR="00E50CE0" w:rsidRPr="00AD6A99">
        <w:rPr>
          <w:sz w:val="28"/>
          <w:szCs w:val="28"/>
          <w:vertAlign w:val="superscript"/>
        </w:rPr>
        <w:t>3</w:t>
      </w:r>
      <w:r w:rsidR="00E50CE0" w:rsidRPr="00AD6A99">
        <w:rPr>
          <w:sz w:val="28"/>
          <w:szCs w:val="28"/>
        </w:rPr>
        <w:t>,</w:t>
      </w:r>
      <w:r w:rsidR="007539B5" w:rsidRPr="00AD6A99">
        <w:rPr>
          <w:sz w:val="28"/>
          <w:szCs w:val="28"/>
        </w:rPr>
        <w:t xml:space="preserve"> </w:t>
      </w:r>
      <w:r w:rsidR="00535E71" w:rsidRPr="00AD6A99">
        <w:rPr>
          <w:sz w:val="28"/>
          <w:szCs w:val="28"/>
        </w:rPr>
        <w:t>ХСК 68,0-12</w:t>
      </w:r>
      <w:r w:rsidR="000973F2" w:rsidRPr="00AD6A99">
        <w:rPr>
          <w:sz w:val="28"/>
          <w:szCs w:val="28"/>
        </w:rPr>
        <w:t>0</w:t>
      </w:r>
      <w:r w:rsidR="0058665D" w:rsidRPr="00AD6A99">
        <w:rPr>
          <w:sz w:val="28"/>
          <w:szCs w:val="28"/>
        </w:rPr>
        <w:t>,0 мг</w:t>
      </w:r>
      <w:r w:rsidR="007539B5" w:rsidRPr="00AD6A99">
        <w:rPr>
          <w:sz w:val="28"/>
          <w:szCs w:val="28"/>
        </w:rPr>
        <w:t>/дм</w:t>
      </w:r>
      <w:r w:rsidR="007539B5" w:rsidRPr="00AD6A99">
        <w:rPr>
          <w:sz w:val="28"/>
          <w:szCs w:val="28"/>
          <w:vertAlign w:val="superscript"/>
        </w:rPr>
        <w:t>3</w:t>
      </w:r>
      <w:r w:rsidR="00F41935" w:rsidRPr="00AD6A99">
        <w:rPr>
          <w:sz w:val="28"/>
          <w:szCs w:val="28"/>
        </w:rPr>
        <w:t xml:space="preserve">, </w:t>
      </w:r>
      <w:r w:rsidR="0058665D" w:rsidRPr="00AD6A99">
        <w:rPr>
          <w:sz w:val="28"/>
          <w:szCs w:val="28"/>
        </w:rPr>
        <w:t>амі</w:t>
      </w:r>
      <w:r w:rsidR="000A6846" w:rsidRPr="00AD6A99">
        <w:rPr>
          <w:sz w:val="28"/>
          <w:szCs w:val="28"/>
        </w:rPr>
        <w:t xml:space="preserve">ак </w:t>
      </w:r>
      <w:r w:rsidR="004C4761" w:rsidRPr="00AD6A99">
        <w:rPr>
          <w:sz w:val="28"/>
          <w:szCs w:val="28"/>
        </w:rPr>
        <w:t>1,6-1,8</w:t>
      </w:r>
      <w:r w:rsidR="00F404F7" w:rsidRPr="00AD6A99">
        <w:rPr>
          <w:sz w:val="28"/>
          <w:szCs w:val="28"/>
        </w:rPr>
        <w:t> </w:t>
      </w:r>
      <w:r w:rsidR="007565D4" w:rsidRPr="00AD6A99">
        <w:rPr>
          <w:sz w:val="28"/>
          <w:szCs w:val="28"/>
        </w:rPr>
        <w:t>мг/дм</w:t>
      </w:r>
      <w:r w:rsidR="007565D4" w:rsidRPr="00AD6A99">
        <w:rPr>
          <w:sz w:val="28"/>
          <w:szCs w:val="28"/>
          <w:vertAlign w:val="superscript"/>
        </w:rPr>
        <w:t>3</w:t>
      </w:r>
      <w:r w:rsidR="00866D46" w:rsidRPr="00AD6A99">
        <w:rPr>
          <w:sz w:val="28"/>
          <w:szCs w:val="28"/>
        </w:rPr>
        <w:t xml:space="preserve">, </w:t>
      </w:r>
      <w:r w:rsidR="00E50CE0" w:rsidRPr="00AD6A99">
        <w:rPr>
          <w:sz w:val="28"/>
          <w:szCs w:val="28"/>
        </w:rPr>
        <w:t>нітрит</w:t>
      </w:r>
      <w:r w:rsidR="007D6424" w:rsidRPr="00AD6A99">
        <w:rPr>
          <w:sz w:val="28"/>
          <w:szCs w:val="28"/>
        </w:rPr>
        <w:t>ів</w:t>
      </w:r>
      <w:r w:rsidR="00AA4D93" w:rsidRPr="00AD6A99">
        <w:rPr>
          <w:sz w:val="28"/>
          <w:szCs w:val="28"/>
        </w:rPr>
        <w:t xml:space="preserve"> 0,13-0,12</w:t>
      </w:r>
      <w:r w:rsidR="00E50CE0" w:rsidRPr="00AD6A99">
        <w:rPr>
          <w:sz w:val="28"/>
          <w:szCs w:val="28"/>
        </w:rPr>
        <w:t> мг/дм</w:t>
      </w:r>
      <w:r w:rsidR="00E50CE0" w:rsidRPr="00AD6A99">
        <w:rPr>
          <w:sz w:val="28"/>
          <w:szCs w:val="28"/>
          <w:vertAlign w:val="superscript"/>
        </w:rPr>
        <w:t>3</w:t>
      </w:r>
      <w:r w:rsidR="00DB6DA2" w:rsidRPr="00AD6A99">
        <w:rPr>
          <w:sz w:val="28"/>
          <w:szCs w:val="28"/>
        </w:rPr>
        <w:t xml:space="preserve"> </w:t>
      </w:r>
      <w:r w:rsidR="00B95379" w:rsidRPr="00AD6A99">
        <w:rPr>
          <w:sz w:val="28"/>
          <w:szCs w:val="28"/>
        </w:rPr>
        <w:t>та фосфатів 3,</w:t>
      </w:r>
      <w:r w:rsidR="00AA4D93" w:rsidRPr="00AD6A99">
        <w:rPr>
          <w:sz w:val="28"/>
          <w:szCs w:val="28"/>
        </w:rPr>
        <w:t>1-3,7</w:t>
      </w:r>
      <w:r w:rsidR="0058665D" w:rsidRPr="00AD6A99">
        <w:rPr>
          <w:sz w:val="28"/>
          <w:szCs w:val="28"/>
        </w:rPr>
        <w:t> мг</w:t>
      </w:r>
      <w:r w:rsidR="00DB6DA2" w:rsidRPr="00AD6A99">
        <w:rPr>
          <w:sz w:val="28"/>
          <w:szCs w:val="28"/>
        </w:rPr>
        <w:t>/дм</w:t>
      </w:r>
      <w:r w:rsidR="00DB6DA2" w:rsidRPr="00AD6A99">
        <w:rPr>
          <w:sz w:val="28"/>
          <w:szCs w:val="28"/>
          <w:vertAlign w:val="superscript"/>
        </w:rPr>
        <w:t>3</w:t>
      </w:r>
      <w:r w:rsidR="00DB6DA2" w:rsidRPr="00AD6A99">
        <w:rPr>
          <w:sz w:val="28"/>
          <w:szCs w:val="28"/>
        </w:rPr>
        <w:t xml:space="preserve">. </w:t>
      </w:r>
      <w:r w:rsidR="00C708FD" w:rsidRPr="00AD6A9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2233AC67" w:rsidR="0092260A" w:rsidRPr="00AD6A99" w:rsidRDefault="00B938BE" w:rsidP="007C5320">
      <w:pPr>
        <w:ind w:firstLine="567"/>
        <w:jc w:val="both"/>
        <w:rPr>
          <w:sz w:val="28"/>
          <w:szCs w:val="28"/>
        </w:rPr>
      </w:pPr>
      <w:r w:rsidRPr="00AD6A99">
        <w:rPr>
          <w:b/>
          <w:sz w:val="28"/>
          <w:szCs w:val="28"/>
        </w:rPr>
        <w:t>р. </w:t>
      </w:r>
      <w:proofErr w:type="spellStart"/>
      <w:r w:rsidRPr="00AD6A99">
        <w:rPr>
          <w:b/>
          <w:sz w:val="28"/>
          <w:szCs w:val="28"/>
        </w:rPr>
        <w:t>В’юниця</w:t>
      </w:r>
      <w:proofErr w:type="spellEnd"/>
      <w:r w:rsidRPr="00AD6A99">
        <w:rPr>
          <w:b/>
          <w:sz w:val="28"/>
          <w:szCs w:val="28"/>
        </w:rPr>
        <w:t>.</w:t>
      </w:r>
      <w:r w:rsidRPr="00AD6A99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AD6A99">
        <w:rPr>
          <w:sz w:val="28"/>
          <w:szCs w:val="28"/>
        </w:rPr>
        <w:t>аналізаційного господарства» м.</w:t>
      </w:r>
      <w:r w:rsidR="00232B07" w:rsidRPr="00AD6A99">
        <w:rPr>
          <w:sz w:val="28"/>
          <w:szCs w:val="28"/>
        </w:rPr>
        <w:t> </w:t>
      </w:r>
      <w:r w:rsidRPr="00AD6A99">
        <w:rPr>
          <w:sz w:val="28"/>
          <w:szCs w:val="28"/>
        </w:rPr>
        <w:t xml:space="preserve">Ніжин Ніжинського району </w:t>
      </w:r>
      <w:r w:rsidR="00DA5FDC" w:rsidRPr="00AD6A99">
        <w:rPr>
          <w:sz w:val="28"/>
          <w:szCs w:val="28"/>
        </w:rPr>
        <w:t>у</w:t>
      </w:r>
      <w:r w:rsidRPr="00AD6A99">
        <w:rPr>
          <w:sz w:val="28"/>
          <w:szCs w:val="28"/>
        </w:rPr>
        <w:t xml:space="preserve"> </w:t>
      </w:r>
      <w:r w:rsidR="00994C28" w:rsidRPr="00AD6A99">
        <w:rPr>
          <w:sz w:val="28"/>
          <w:szCs w:val="28"/>
        </w:rPr>
        <w:t>жовтні</w:t>
      </w:r>
      <w:r w:rsidR="009B1F1F" w:rsidRPr="00AD6A99">
        <w:rPr>
          <w:sz w:val="28"/>
          <w:szCs w:val="28"/>
        </w:rPr>
        <w:t xml:space="preserve"> місяці поточного року було проведено </w:t>
      </w:r>
      <w:r w:rsidRPr="00AD6A99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AD6A99">
        <w:rPr>
          <w:sz w:val="28"/>
          <w:szCs w:val="28"/>
        </w:rPr>
        <w:t xml:space="preserve"> з очисних споруд підприємства. </w:t>
      </w:r>
      <w:r w:rsidR="00CF1730" w:rsidRPr="00AD6A99">
        <w:rPr>
          <w:sz w:val="28"/>
          <w:szCs w:val="28"/>
        </w:rPr>
        <w:t xml:space="preserve">Зафіксовано вміст </w:t>
      </w:r>
      <w:r w:rsidR="00A540E9" w:rsidRPr="00AD6A99">
        <w:rPr>
          <w:sz w:val="28"/>
          <w:szCs w:val="28"/>
        </w:rPr>
        <w:t>розчине</w:t>
      </w:r>
      <w:r w:rsidR="008F2487" w:rsidRPr="00AD6A99">
        <w:rPr>
          <w:sz w:val="28"/>
          <w:szCs w:val="28"/>
        </w:rPr>
        <w:t>ного кисню в с</w:t>
      </w:r>
      <w:r w:rsidR="002742E5" w:rsidRPr="00AD6A99">
        <w:rPr>
          <w:sz w:val="28"/>
          <w:szCs w:val="28"/>
        </w:rPr>
        <w:t>творах на рівні 11</w:t>
      </w:r>
      <w:r w:rsidR="00A540E9" w:rsidRPr="00AD6A99">
        <w:rPr>
          <w:sz w:val="28"/>
          <w:szCs w:val="28"/>
        </w:rPr>
        <w:t>,</w:t>
      </w:r>
      <w:r w:rsidR="00026E75" w:rsidRPr="00AD6A99">
        <w:rPr>
          <w:sz w:val="28"/>
          <w:szCs w:val="28"/>
        </w:rPr>
        <w:t>25-11,5</w:t>
      </w:r>
      <w:r w:rsidR="0058665D" w:rsidRPr="00AD6A99">
        <w:rPr>
          <w:sz w:val="28"/>
          <w:szCs w:val="28"/>
        </w:rPr>
        <w:t>0</w:t>
      </w:r>
      <w:r w:rsidR="00C46293" w:rsidRPr="00AD6A99">
        <w:rPr>
          <w:sz w:val="28"/>
          <w:szCs w:val="28"/>
        </w:rPr>
        <w:t> мг</w:t>
      </w:r>
      <w:r w:rsidR="00A540E9" w:rsidRPr="00AD6A99">
        <w:rPr>
          <w:sz w:val="28"/>
          <w:szCs w:val="28"/>
        </w:rPr>
        <w:t>/дм</w:t>
      </w:r>
      <w:r w:rsidR="007D6424" w:rsidRPr="00AD6A99">
        <w:rPr>
          <w:sz w:val="28"/>
          <w:szCs w:val="28"/>
          <w:vertAlign w:val="superscript"/>
        </w:rPr>
        <w:t>3</w:t>
      </w:r>
      <w:r w:rsidR="00CF1730" w:rsidRPr="00AD6A99">
        <w:rPr>
          <w:sz w:val="28"/>
          <w:szCs w:val="28"/>
        </w:rPr>
        <w:t xml:space="preserve">. </w:t>
      </w:r>
      <w:r w:rsidR="00DE752A" w:rsidRPr="00AD6A99">
        <w:rPr>
          <w:sz w:val="28"/>
          <w:szCs w:val="28"/>
        </w:rPr>
        <w:t xml:space="preserve">В </w:t>
      </w:r>
      <w:r w:rsidR="007D6424" w:rsidRPr="00AD6A99">
        <w:rPr>
          <w:sz w:val="28"/>
          <w:szCs w:val="28"/>
        </w:rPr>
        <w:t>річці фіксується</w:t>
      </w:r>
      <w:r w:rsidR="00DE752A" w:rsidRPr="00AD6A99">
        <w:rPr>
          <w:sz w:val="28"/>
          <w:szCs w:val="28"/>
        </w:rPr>
        <w:t xml:space="preserve"> </w:t>
      </w:r>
      <w:r w:rsidR="00622709" w:rsidRPr="00AD6A99">
        <w:rPr>
          <w:sz w:val="28"/>
          <w:szCs w:val="28"/>
        </w:rPr>
        <w:t xml:space="preserve"> незначне </w:t>
      </w:r>
      <w:r w:rsidR="00DE752A" w:rsidRPr="00AD6A99">
        <w:rPr>
          <w:sz w:val="28"/>
          <w:szCs w:val="28"/>
        </w:rPr>
        <w:t>перевищення БСК</w:t>
      </w:r>
      <w:r w:rsidR="00DE752A" w:rsidRPr="00AD6A99">
        <w:rPr>
          <w:sz w:val="28"/>
          <w:szCs w:val="28"/>
          <w:vertAlign w:val="subscript"/>
        </w:rPr>
        <w:t>5</w:t>
      </w:r>
      <w:r w:rsidR="002742E5" w:rsidRPr="00AD6A99">
        <w:rPr>
          <w:sz w:val="28"/>
          <w:szCs w:val="28"/>
        </w:rPr>
        <w:t xml:space="preserve"> </w:t>
      </w:r>
      <w:r w:rsidR="00622709" w:rsidRPr="00AD6A99">
        <w:rPr>
          <w:sz w:val="28"/>
          <w:szCs w:val="28"/>
        </w:rPr>
        <w:t>в</w:t>
      </w:r>
      <w:r w:rsidR="00026E75" w:rsidRPr="00AD6A99">
        <w:rPr>
          <w:sz w:val="28"/>
          <w:szCs w:val="28"/>
        </w:rPr>
        <w:t xml:space="preserve"> обох створах</w:t>
      </w:r>
      <w:r w:rsidR="0058665D" w:rsidRPr="00AD6A99">
        <w:rPr>
          <w:sz w:val="28"/>
          <w:szCs w:val="28"/>
        </w:rPr>
        <w:t xml:space="preserve"> </w:t>
      </w:r>
      <w:r w:rsidR="00026E75" w:rsidRPr="00AD6A99">
        <w:rPr>
          <w:sz w:val="28"/>
          <w:szCs w:val="28"/>
        </w:rPr>
        <w:t>3,30-3,80</w:t>
      </w:r>
      <w:r w:rsidR="0037401E" w:rsidRPr="00AD6A99">
        <w:rPr>
          <w:sz w:val="28"/>
          <w:szCs w:val="28"/>
        </w:rPr>
        <w:t> мгО</w:t>
      </w:r>
      <w:r w:rsidR="0037401E" w:rsidRPr="00AD6A99">
        <w:rPr>
          <w:sz w:val="28"/>
          <w:szCs w:val="28"/>
          <w:vertAlign w:val="subscript"/>
        </w:rPr>
        <w:t>2</w:t>
      </w:r>
      <w:r w:rsidR="0037401E" w:rsidRPr="00AD6A99">
        <w:rPr>
          <w:sz w:val="28"/>
          <w:szCs w:val="28"/>
        </w:rPr>
        <w:t>/дм</w:t>
      </w:r>
      <w:r w:rsidR="0037401E" w:rsidRPr="00AD6A99">
        <w:rPr>
          <w:sz w:val="28"/>
          <w:szCs w:val="28"/>
          <w:vertAlign w:val="superscript"/>
        </w:rPr>
        <w:t>3</w:t>
      </w:r>
      <w:r w:rsidR="00375F8B" w:rsidRPr="00AD6A99">
        <w:rPr>
          <w:sz w:val="28"/>
          <w:szCs w:val="28"/>
        </w:rPr>
        <w:t>.</w:t>
      </w:r>
      <w:r w:rsidR="00622709" w:rsidRPr="00AD6A99">
        <w:rPr>
          <w:sz w:val="28"/>
          <w:szCs w:val="28"/>
        </w:rPr>
        <w:t xml:space="preserve"> </w:t>
      </w:r>
      <w:r w:rsidR="00CF1730" w:rsidRPr="00AD6A99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6E45ED6E" w14:textId="3295DAAB" w:rsidR="001F1DE7" w:rsidRPr="00AD6A99" w:rsidRDefault="001F1DE7" w:rsidP="001F1DE7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Також, у жовтні місяці проведено </w:t>
      </w:r>
      <w:r w:rsidR="006A4E49">
        <w:rPr>
          <w:sz w:val="28"/>
          <w:szCs w:val="28"/>
        </w:rPr>
        <w:t xml:space="preserve">другий етап </w:t>
      </w:r>
      <w:proofErr w:type="spellStart"/>
      <w:r w:rsidRPr="00AD6A99">
        <w:rPr>
          <w:sz w:val="28"/>
          <w:szCs w:val="28"/>
        </w:rPr>
        <w:t>біотестування</w:t>
      </w:r>
      <w:proofErr w:type="spellEnd"/>
      <w:r w:rsidRPr="00AD6A99">
        <w:rPr>
          <w:sz w:val="28"/>
          <w:szCs w:val="28"/>
        </w:rPr>
        <w:t xml:space="preserve"> проб поверхневих вод, зразки були відібрані в </w:t>
      </w:r>
      <w:r w:rsidRPr="00AD6A99">
        <w:rPr>
          <w:b/>
          <w:sz w:val="28"/>
          <w:szCs w:val="28"/>
        </w:rPr>
        <w:t>річках Білоус, Десна та Стрижень</w:t>
      </w:r>
      <w:r w:rsidRPr="00AD6A99">
        <w:rPr>
          <w:sz w:val="28"/>
          <w:szCs w:val="28"/>
        </w:rPr>
        <w:t xml:space="preserve"> у 17 створах навколо міста Чернігова. Для визначення якості води проведені дослідження тест-об’єктів типових мешканців місцевих </w:t>
      </w:r>
      <w:proofErr w:type="spellStart"/>
      <w:r w:rsidRPr="00AD6A99">
        <w:rPr>
          <w:sz w:val="28"/>
          <w:szCs w:val="28"/>
        </w:rPr>
        <w:t>гідроекосистем</w:t>
      </w:r>
      <w:proofErr w:type="spellEnd"/>
      <w:r w:rsidRPr="00AD6A99">
        <w:rPr>
          <w:sz w:val="28"/>
          <w:szCs w:val="28"/>
        </w:rPr>
        <w:t xml:space="preserve">, представників </w:t>
      </w:r>
      <w:r w:rsidR="00751439" w:rsidRPr="00AD6A99">
        <w:rPr>
          <w:sz w:val="28"/>
          <w:szCs w:val="28"/>
        </w:rPr>
        <w:t>ракоподібних</w:t>
      </w:r>
      <w:r w:rsidRPr="00AD6A99">
        <w:rPr>
          <w:sz w:val="28"/>
          <w:szCs w:val="28"/>
        </w:rPr>
        <w:t xml:space="preserve"> </w:t>
      </w:r>
      <w:proofErr w:type="spellStart"/>
      <w:r w:rsidRPr="00AD6A99">
        <w:rPr>
          <w:sz w:val="28"/>
          <w:szCs w:val="28"/>
        </w:rPr>
        <w:t>Daphnia</w:t>
      </w:r>
      <w:proofErr w:type="spellEnd"/>
      <w:r w:rsidRPr="00AD6A99">
        <w:rPr>
          <w:sz w:val="28"/>
          <w:szCs w:val="28"/>
        </w:rPr>
        <w:t xml:space="preserve"> </w:t>
      </w:r>
      <w:proofErr w:type="spellStart"/>
      <w:r w:rsidRPr="00AD6A99">
        <w:rPr>
          <w:sz w:val="28"/>
          <w:szCs w:val="28"/>
        </w:rPr>
        <w:t>magna</w:t>
      </w:r>
      <w:proofErr w:type="spellEnd"/>
      <w:r w:rsidRPr="00AD6A99">
        <w:rPr>
          <w:sz w:val="28"/>
          <w:szCs w:val="28"/>
        </w:rPr>
        <w:t xml:space="preserve"> </w:t>
      </w:r>
      <w:proofErr w:type="spellStart"/>
      <w:r w:rsidRPr="00AD6A99">
        <w:rPr>
          <w:sz w:val="28"/>
          <w:szCs w:val="28"/>
        </w:rPr>
        <w:t>Straus</w:t>
      </w:r>
      <w:proofErr w:type="spellEnd"/>
      <w:r w:rsidRPr="00AD6A99">
        <w:rPr>
          <w:sz w:val="28"/>
          <w:szCs w:val="28"/>
        </w:rPr>
        <w:t xml:space="preserve">. </w:t>
      </w:r>
    </w:p>
    <w:p w14:paraId="0BB29338" w14:textId="60EF4846" w:rsidR="001F1DE7" w:rsidRPr="00A36499" w:rsidRDefault="001F1DE7" w:rsidP="001F1DE7">
      <w:pPr>
        <w:ind w:firstLine="567"/>
        <w:jc w:val="both"/>
        <w:rPr>
          <w:sz w:val="28"/>
          <w:szCs w:val="28"/>
        </w:rPr>
      </w:pPr>
      <w:r w:rsidRPr="00AD6A99">
        <w:rPr>
          <w:sz w:val="28"/>
          <w:szCs w:val="28"/>
        </w:rPr>
        <w:t xml:space="preserve">За результатами проведених досліджень вода в річках навколо обласного центра не чинить гостру токсичну дію на тест-об’єкти. Кількість загиблих дафній </w:t>
      </w:r>
      <w:r w:rsidRPr="00AD6A99">
        <w:rPr>
          <w:sz w:val="28"/>
          <w:szCs w:val="28"/>
        </w:rPr>
        <w:lastRenderedPageBreak/>
        <w:t>відносно контролю за результатами досліджень становить</w:t>
      </w:r>
      <w:r w:rsidR="00751439" w:rsidRPr="00AD6A99">
        <w:rPr>
          <w:sz w:val="28"/>
          <w:szCs w:val="28"/>
        </w:rPr>
        <w:t xml:space="preserve">:  р. Білоус – від 13,0 % до 30,0 % (зразки поверхневої води відбиралися у п’яти створах); р. Десна – від </w:t>
      </w:r>
      <w:r w:rsidR="00751439" w:rsidRPr="00A36499">
        <w:rPr>
          <w:sz w:val="28"/>
          <w:szCs w:val="28"/>
        </w:rPr>
        <w:t>3,2 % до 20,0 % (у восьми створах); р. Стрижень – від 17,5 % до 27,8 % (у чотирьох створах)</w:t>
      </w:r>
      <w:r w:rsidR="004D501C" w:rsidRPr="00A36499">
        <w:rPr>
          <w:sz w:val="28"/>
          <w:szCs w:val="28"/>
        </w:rPr>
        <w:t>.</w:t>
      </w:r>
      <w:r w:rsidR="00751439" w:rsidRPr="00A36499">
        <w:rPr>
          <w:sz w:val="28"/>
          <w:szCs w:val="28"/>
        </w:rPr>
        <w:t xml:space="preserve"> </w:t>
      </w:r>
    </w:p>
    <w:p w14:paraId="5CC6815E" w14:textId="0E8E2D6C" w:rsidR="001F1DE7" w:rsidRPr="00FF0C1A" w:rsidRDefault="001F1DE7" w:rsidP="001F1DE7">
      <w:pPr>
        <w:ind w:firstLine="567"/>
        <w:jc w:val="both"/>
        <w:rPr>
          <w:sz w:val="28"/>
          <w:szCs w:val="28"/>
        </w:rPr>
      </w:pPr>
      <w:r w:rsidRPr="00A36499">
        <w:rPr>
          <w:sz w:val="28"/>
          <w:szCs w:val="28"/>
        </w:rPr>
        <w:t>Дослідження були проведені на замовлення Департаменту екології та природних ресурсів Чернігівської облдержадміністрації хіміко-бактеріологічною лабораторією з контролю стічних вод комунального підприємства «</w:t>
      </w:r>
      <w:proofErr w:type="spellStart"/>
      <w:r w:rsidRPr="00A36499">
        <w:rPr>
          <w:sz w:val="28"/>
          <w:szCs w:val="28"/>
        </w:rPr>
        <w:t>Чернігівводоканал</w:t>
      </w:r>
      <w:proofErr w:type="spellEnd"/>
      <w:r w:rsidRPr="00A36499">
        <w:rPr>
          <w:sz w:val="28"/>
          <w:szCs w:val="28"/>
        </w:rPr>
        <w:t>» Чернігівської міської ради</w:t>
      </w:r>
      <w:r w:rsidR="00FF0C1A" w:rsidRPr="00A36499">
        <w:rPr>
          <w:sz w:val="28"/>
          <w:szCs w:val="28"/>
        </w:rPr>
        <w:t>.</w:t>
      </w:r>
    </w:p>
    <w:p w14:paraId="7E8AC932" w14:textId="77777777" w:rsidR="001F1DE7" w:rsidRPr="00C1119D" w:rsidRDefault="001F1DE7" w:rsidP="007C5320">
      <w:pPr>
        <w:ind w:firstLine="567"/>
        <w:jc w:val="both"/>
        <w:rPr>
          <w:sz w:val="28"/>
          <w:szCs w:val="28"/>
        </w:rPr>
      </w:pPr>
    </w:p>
    <w:p w14:paraId="14F85AFE" w14:textId="1F313740" w:rsidR="0092260A" w:rsidRPr="00C1119D" w:rsidRDefault="0092260A" w:rsidP="00F67B0C">
      <w:pPr>
        <w:ind w:firstLine="567"/>
        <w:jc w:val="both"/>
        <w:rPr>
          <w:i/>
        </w:rPr>
      </w:pPr>
    </w:p>
    <w:p w14:paraId="7FB798FE" w14:textId="77777777" w:rsidR="003E6806" w:rsidRPr="00702266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C1119D">
        <w:rPr>
          <w:b/>
          <w:i/>
          <w:sz w:val="28"/>
          <w:szCs w:val="28"/>
        </w:rPr>
        <w:t>Розділ 3.</w:t>
      </w:r>
      <w:r w:rsidR="00BD764D" w:rsidRPr="00C1119D">
        <w:rPr>
          <w:b/>
          <w:i/>
          <w:sz w:val="28"/>
          <w:szCs w:val="28"/>
        </w:rPr>
        <w:t xml:space="preserve"> </w:t>
      </w:r>
      <w:r w:rsidRPr="00C1119D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EF2CF8" w:rsidRDefault="007831CD" w:rsidP="00F67B0C">
      <w:pPr>
        <w:ind w:firstLine="567"/>
        <w:jc w:val="both"/>
        <w:rPr>
          <w:i/>
          <w:sz w:val="16"/>
          <w:szCs w:val="16"/>
        </w:rPr>
      </w:pPr>
    </w:p>
    <w:p w14:paraId="4AC0A99F" w14:textId="3FED797C" w:rsidR="007F37E0" w:rsidRPr="002C56C1" w:rsidRDefault="00D263D4" w:rsidP="00E87409">
      <w:pPr>
        <w:ind w:firstLine="567"/>
        <w:jc w:val="both"/>
        <w:rPr>
          <w:noProof/>
          <w:sz w:val="28"/>
          <w:szCs w:val="28"/>
          <w:highlight w:val="yellow"/>
          <w:lang w:eastAsia="en-US"/>
        </w:rPr>
      </w:pPr>
      <w:r w:rsidRPr="00702266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702266">
        <w:rPr>
          <w:sz w:val="28"/>
          <w:szCs w:val="28"/>
        </w:rPr>
        <w:t>р</w:t>
      </w:r>
      <w:r w:rsidR="009E43D0" w:rsidRPr="00702266">
        <w:rPr>
          <w:sz w:val="28"/>
          <w:szCs w:val="28"/>
        </w:rPr>
        <w:t>я Ч</w:t>
      </w:r>
      <w:r w:rsidR="00387A47" w:rsidRPr="00702266">
        <w:rPr>
          <w:sz w:val="28"/>
          <w:szCs w:val="28"/>
        </w:rPr>
        <w:t xml:space="preserve">ернігівської області у </w:t>
      </w:r>
      <w:r w:rsidR="00994C28">
        <w:rPr>
          <w:sz w:val="28"/>
          <w:szCs w:val="28"/>
        </w:rPr>
        <w:t>жовтні</w:t>
      </w:r>
      <w:r w:rsidR="009B6581">
        <w:rPr>
          <w:sz w:val="28"/>
          <w:szCs w:val="28"/>
        </w:rPr>
        <w:t xml:space="preserve"> </w:t>
      </w:r>
      <w:r w:rsidR="00387A47" w:rsidRPr="00702266">
        <w:rPr>
          <w:sz w:val="28"/>
          <w:szCs w:val="28"/>
        </w:rPr>
        <w:t>202</w:t>
      </w:r>
      <w:r w:rsidR="00AC7190" w:rsidRPr="00702266">
        <w:rPr>
          <w:sz w:val="28"/>
          <w:szCs w:val="28"/>
        </w:rPr>
        <w:t>4</w:t>
      </w:r>
      <w:r w:rsidR="006822D3" w:rsidRPr="00702266">
        <w:rPr>
          <w:sz w:val="28"/>
          <w:szCs w:val="28"/>
        </w:rPr>
        <w:t> </w:t>
      </w:r>
      <w:r w:rsidRPr="00702266">
        <w:rPr>
          <w:sz w:val="28"/>
          <w:szCs w:val="28"/>
        </w:rPr>
        <w:t xml:space="preserve">року </w:t>
      </w:r>
      <w:r w:rsidR="00F404F7">
        <w:rPr>
          <w:sz w:val="28"/>
          <w:szCs w:val="28"/>
        </w:rPr>
        <w:t xml:space="preserve">була </w:t>
      </w:r>
      <w:r w:rsidRPr="00702266">
        <w:rPr>
          <w:sz w:val="28"/>
          <w:szCs w:val="28"/>
        </w:rPr>
        <w:t xml:space="preserve">надана </w:t>
      </w:r>
      <w:r w:rsidR="00A47EA9" w:rsidRPr="00702266">
        <w:rPr>
          <w:sz w:val="28"/>
          <w:szCs w:val="28"/>
        </w:rPr>
        <w:t>Чернігівським ЦГМ</w:t>
      </w:r>
      <w:r w:rsidRPr="00702266">
        <w:rPr>
          <w:sz w:val="28"/>
          <w:szCs w:val="28"/>
        </w:rPr>
        <w:t>.</w:t>
      </w:r>
      <w:r w:rsidR="003E6806" w:rsidRPr="00702266">
        <w:rPr>
          <w:sz w:val="28"/>
          <w:szCs w:val="28"/>
        </w:rPr>
        <w:t xml:space="preserve"> Рівень гамма-фону вимірювався на 7 </w:t>
      </w:r>
      <w:r w:rsidR="001A5032" w:rsidRPr="00702266">
        <w:rPr>
          <w:sz w:val="28"/>
          <w:szCs w:val="28"/>
        </w:rPr>
        <w:t>метеорологічних станціях (М)</w:t>
      </w:r>
      <w:r w:rsidR="003E6806" w:rsidRPr="00702266">
        <w:rPr>
          <w:sz w:val="28"/>
          <w:szCs w:val="28"/>
        </w:rPr>
        <w:t xml:space="preserve">: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3E6806" w:rsidRPr="00702266">
        <w:rPr>
          <w:sz w:val="28"/>
          <w:szCs w:val="28"/>
        </w:rPr>
        <w:t>Ніжин</w:t>
      </w:r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lang w:val="en-US"/>
        </w:rPr>
        <w:t> </w:t>
      </w:r>
      <w:r w:rsidR="001A5032" w:rsidRPr="00702266">
        <w:rPr>
          <w:sz w:val="28"/>
          <w:szCs w:val="28"/>
        </w:rPr>
        <w:t>Ніжин)</w:t>
      </w:r>
      <w:r w:rsidR="003E6806" w:rsidRPr="00702266">
        <w:rPr>
          <w:sz w:val="28"/>
          <w:szCs w:val="28"/>
        </w:rPr>
        <w:t xml:space="preserve">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1A5032" w:rsidRPr="00702266">
        <w:rPr>
          <w:sz w:val="28"/>
          <w:szCs w:val="28"/>
        </w:rPr>
        <w:t>Остер (</w:t>
      </w:r>
      <w:r w:rsidR="003E6806" w:rsidRPr="00702266">
        <w:rPr>
          <w:sz w:val="28"/>
          <w:szCs w:val="28"/>
        </w:rPr>
        <w:t>м.</w:t>
      </w:r>
      <w:r w:rsidR="00A12435" w:rsidRPr="00702266">
        <w:rPr>
          <w:sz w:val="28"/>
          <w:szCs w:val="28"/>
          <w:lang w:val="en-US"/>
        </w:rPr>
        <w:t> </w:t>
      </w:r>
      <w:r w:rsidR="003E6806" w:rsidRPr="00702266">
        <w:rPr>
          <w:sz w:val="28"/>
          <w:szCs w:val="28"/>
        </w:rPr>
        <w:t>Остер</w:t>
      </w:r>
      <w:r w:rsidR="001A5032" w:rsidRPr="00702266">
        <w:rPr>
          <w:sz w:val="28"/>
          <w:szCs w:val="28"/>
        </w:rPr>
        <w:t>)</w:t>
      </w:r>
      <w:r w:rsidR="003E6806" w:rsidRPr="00702266">
        <w:rPr>
          <w:sz w:val="28"/>
          <w:szCs w:val="28"/>
        </w:rPr>
        <w:t xml:space="preserve">, </w:t>
      </w:r>
      <w:r w:rsidR="00E26526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E26526" w:rsidRPr="00702266">
        <w:rPr>
          <w:sz w:val="28"/>
          <w:szCs w:val="28"/>
        </w:rPr>
        <w:t>Прилуки (м.</w:t>
      </w:r>
      <w:r w:rsidR="00E26526" w:rsidRPr="00702266">
        <w:rPr>
          <w:sz w:val="28"/>
          <w:szCs w:val="28"/>
          <w:lang w:val="ru-RU"/>
        </w:rPr>
        <w:t> </w:t>
      </w:r>
      <w:r w:rsidR="0036761E" w:rsidRPr="00702266">
        <w:rPr>
          <w:sz w:val="28"/>
          <w:szCs w:val="28"/>
        </w:rPr>
        <w:t>Прилуки), 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Семенівка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Семе</w:t>
      </w:r>
      <w:r w:rsidR="008D3A6B" w:rsidRPr="00702266">
        <w:rPr>
          <w:sz w:val="28"/>
          <w:szCs w:val="28"/>
        </w:rPr>
        <w:t>н</w:t>
      </w:r>
      <w:r w:rsidR="0036761E" w:rsidRPr="00702266">
        <w:rPr>
          <w:sz w:val="28"/>
          <w:szCs w:val="28"/>
        </w:rPr>
        <w:t>івка</w:t>
      </w:r>
      <w:proofErr w:type="spellEnd"/>
      <w:r w:rsidR="0036761E" w:rsidRPr="00702266">
        <w:rPr>
          <w:sz w:val="28"/>
          <w:szCs w:val="28"/>
        </w:rPr>
        <w:t>), М</w:t>
      </w:r>
      <w:r w:rsidR="00622DC3" w:rsidRPr="00702266">
        <w:rPr>
          <w:sz w:val="28"/>
          <w:szCs w:val="28"/>
        </w:rPr>
        <w:t> </w:t>
      </w:r>
      <w:r w:rsidR="0036761E" w:rsidRPr="00702266">
        <w:rPr>
          <w:sz w:val="28"/>
          <w:szCs w:val="28"/>
        </w:rPr>
        <w:t>Чернігів (с.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8D3A6B" w:rsidRPr="00702266">
        <w:rPr>
          <w:sz w:val="28"/>
          <w:szCs w:val="28"/>
        </w:rPr>
        <w:t>Киїнка</w:t>
      </w:r>
      <w:proofErr w:type="spellEnd"/>
      <w:r w:rsidR="008D3A6B" w:rsidRPr="00702266">
        <w:rPr>
          <w:sz w:val="28"/>
          <w:szCs w:val="28"/>
        </w:rPr>
        <w:t xml:space="preserve">),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Сновськ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Сновськ</w:t>
      </w:r>
      <w:proofErr w:type="spellEnd"/>
      <w:r w:rsidR="001A5032" w:rsidRPr="00702266">
        <w:rPr>
          <w:sz w:val="28"/>
          <w:szCs w:val="28"/>
        </w:rPr>
        <w:t xml:space="preserve">) та Придеснянська </w:t>
      </w:r>
      <w:proofErr w:type="spellStart"/>
      <w:r w:rsidR="001A5032" w:rsidRPr="00702266">
        <w:rPr>
          <w:sz w:val="28"/>
          <w:szCs w:val="28"/>
        </w:rPr>
        <w:t>вод</w:t>
      </w:r>
      <w:r w:rsidR="0057159B" w:rsidRPr="00702266">
        <w:rPr>
          <w:sz w:val="28"/>
          <w:szCs w:val="28"/>
        </w:rPr>
        <w:t>н</w:t>
      </w:r>
      <w:r w:rsidR="001A5032" w:rsidRPr="00702266">
        <w:rPr>
          <w:sz w:val="28"/>
          <w:szCs w:val="28"/>
        </w:rPr>
        <w:t>обалансова</w:t>
      </w:r>
      <w:proofErr w:type="spellEnd"/>
      <w:r w:rsidR="001A5032" w:rsidRPr="00702266">
        <w:rPr>
          <w:sz w:val="28"/>
          <w:szCs w:val="28"/>
        </w:rPr>
        <w:t xml:space="preserve"> станція</w:t>
      </w:r>
      <w:r w:rsidR="00D0007D" w:rsidRPr="00702266">
        <w:rPr>
          <w:sz w:val="28"/>
          <w:szCs w:val="28"/>
        </w:rPr>
        <w:t xml:space="preserve"> (ВБС</w:t>
      </w:r>
      <w:r w:rsidR="00EF5961" w:rsidRPr="00702266">
        <w:rPr>
          <w:sz w:val="28"/>
          <w:szCs w:val="28"/>
        </w:rPr>
        <w:t xml:space="preserve">) </w:t>
      </w:r>
      <w:r w:rsidR="00E26526" w:rsidRPr="00702266">
        <w:rPr>
          <w:sz w:val="28"/>
          <w:szCs w:val="28"/>
        </w:rPr>
        <w:t>(с. </w:t>
      </w:r>
      <w:proofErr w:type="spellStart"/>
      <w:r w:rsidR="00DE7CA7" w:rsidRPr="00702266">
        <w:rPr>
          <w:sz w:val="28"/>
          <w:szCs w:val="28"/>
        </w:rPr>
        <w:t>Покошичі</w:t>
      </w:r>
      <w:proofErr w:type="spellEnd"/>
      <w:r w:rsidR="00EF5961" w:rsidRPr="00702266">
        <w:rPr>
          <w:sz w:val="28"/>
          <w:szCs w:val="28"/>
        </w:rPr>
        <w:t>).</w:t>
      </w:r>
      <w:r w:rsidR="00EF5961" w:rsidRPr="00702266">
        <w:rPr>
          <w:i/>
          <w:noProof/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t xml:space="preserve">У </w:t>
      </w:r>
      <w:r w:rsidR="00994C28">
        <w:rPr>
          <w:sz w:val="28"/>
          <w:szCs w:val="28"/>
        </w:rPr>
        <w:t>жовтні</w:t>
      </w:r>
      <w:r w:rsidR="003E6806" w:rsidRPr="00702266">
        <w:rPr>
          <w:sz w:val="28"/>
          <w:szCs w:val="28"/>
        </w:rPr>
        <w:t xml:space="preserve"> </w:t>
      </w:r>
      <w:r w:rsidR="00CF61EF" w:rsidRPr="00702266">
        <w:rPr>
          <w:sz w:val="28"/>
          <w:szCs w:val="28"/>
        </w:rPr>
        <w:t>цього</w:t>
      </w:r>
      <w:r w:rsidR="003E6806" w:rsidRPr="00702266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A07293">
        <w:rPr>
          <w:sz w:val="28"/>
          <w:szCs w:val="28"/>
        </w:rPr>
        <w:t>9</w:t>
      </w:r>
      <w:r w:rsidR="00574EC5" w:rsidRPr="00702266">
        <w:rPr>
          <w:sz w:val="28"/>
          <w:szCs w:val="28"/>
        </w:rPr>
        <w:t>,0</w:t>
      </w:r>
      <w:r w:rsidR="00C86BE7" w:rsidRPr="00702266">
        <w:rPr>
          <w:sz w:val="28"/>
          <w:szCs w:val="28"/>
        </w:rPr>
        <w:t>-</w:t>
      </w:r>
      <w:r w:rsidR="003E6806" w:rsidRPr="00702266">
        <w:rPr>
          <w:sz w:val="28"/>
          <w:szCs w:val="28"/>
        </w:rPr>
        <w:t>1</w:t>
      </w:r>
      <w:r w:rsidR="00622AFA">
        <w:rPr>
          <w:sz w:val="28"/>
          <w:szCs w:val="28"/>
        </w:rPr>
        <w:t>6</w:t>
      </w:r>
      <w:r w:rsidR="00574EC5" w:rsidRPr="00702266">
        <w:rPr>
          <w:sz w:val="28"/>
          <w:szCs w:val="28"/>
        </w:rPr>
        <w:t>,0</w:t>
      </w:r>
      <w:r w:rsidR="00A00374" w:rsidRPr="00702266">
        <w:rPr>
          <w:sz w:val="28"/>
          <w:szCs w:val="28"/>
          <w:lang w:val="en-US"/>
        </w:rPr>
        <w:t> </w:t>
      </w:r>
      <w:proofErr w:type="spellStart"/>
      <w:r w:rsidR="003E6806" w:rsidRPr="00702266">
        <w:rPr>
          <w:sz w:val="28"/>
          <w:szCs w:val="28"/>
        </w:rPr>
        <w:t>мкР</w:t>
      </w:r>
      <w:proofErr w:type="spellEnd"/>
      <w:r w:rsidR="003E6806" w:rsidRPr="00702266">
        <w:rPr>
          <w:sz w:val="28"/>
          <w:szCs w:val="28"/>
        </w:rPr>
        <w:t>/год</w:t>
      </w:r>
      <w:r w:rsidR="002F410C" w:rsidRPr="00702266">
        <w:rPr>
          <w:sz w:val="28"/>
          <w:szCs w:val="28"/>
        </w:rPr>
        <w:t>.</w:t>
      </w:r>
    </w:p>
    <w:p w14:paraId="7DF3BC21" w14:textId="370575F8" w:rsidR="005D34AF" w:rsidRPr="00700CD7" w:rsidRDefault="00EC33EE" w:rsidP="00700CD7">
      <w:pPr>
        <w:ind w:firstLine="567"/>
        <w:jc w:val="both"/>
        <w:rPr>
          <w:sz w:val="28"/>
          <w:szCs w:val="28"/>
        </w:rPr>
      </w:pPr>
      <w:r w:rsidRPr="00700CD7">
        <w:rPr>
          <w:sz w:val="28"/>
          <w:szCs w:val="28"/>
        </w:rPr>
        <w:t>Було зафіксовано</w:t>
      </w:r>
      <w:r w:rsidRPr="00700CD7">
        <w:rPr>
          <w:noProof/>
          <w:sz w:val="28"/>
          <w:szCs w:val="28"/>
          <w:lang w:val="ru-RU"/>
        </w:rPr>
        <w:t xml:space="preserve"> </w:t>
      </w:r>
      <w:r w:rsidR="0073198A" w:rsidRPr="00700CD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7ACA84" wp14:editId="7962F23C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D7">
        <w:rPr>
          <w:sz w:val="28"/>
          <w:szCs w:val="28"/>
        </w:rPr>
        <w:t>м</w:t>
      </w:r>
      <w:r w:rsidR="00AF70B4" w:rsidRPr="00700CD7">
        <w:rPr>
          <w:sz w:val="28"/>
          <w:szCs w:val="28"/>
        </w:rPr>
        <w:t>а</w:t>
      </w:r>
      <w:r w:rsidR="0066312A" w:rsidRPr="00700CD7">
        <w:rPr>
          <w:sz w:val="28"/>
          <w:szCs w:val="28"/>
        </w:rPr>
        <w:t xml:space="preserve">ксимальний рівень </w:t>
      </w:r>
      <w:r w:rsidR="00EE0A80">
        <w:rPr>
          <w:sz w:val="28"/>
          <w:szCs w:val="28"/>
        </w:rPr>
        <w:t>16</w:t>
      </w:r>
      <w:r w:rsidR="00EC552C" w:rsidRPr="00700CD7">
        <w:rPr>
          <w:sz w:val="28"/>
          <w:szCs w:val="28"/>
        </w:rPr>
        <w:t>,0 </w:t>
      </w:r>
      <w:proofErr w:type="spellStart"/>
      <w:r w:rsidR="00EC552C" w:rsidRPr="00700CD7">
        <w:rPr>
          <w:sz w:val="28"/>
          <w:szCs w:val="28"/>
        </w:rPr>
        <w:t>мкР</w:t>
      </w:r>
      <w:proofErr w:type="spellEnd"/>
      <w:r w:rsidR="00EC552C" w:rsidRPr="00700CD7">
        <w:rPr>
          <w:sz w:val="28"/>
          <w:szCs w:val="28"/>
        </w:rPr>
        <w:t xml:space="preserve">/год </w:t>
      </w:r>
      <w:r w:rsidR="00EE0A80">
        <w:rPr>
          <w:sz w:val="28"/>
          <w:szCs w:val="28"/>
        </w:rPr>
        <w:t>на посту</w:t>
      </w:r>
      <w:r w:rsidR="0055669C" w:rsidRPr="00700CD7">
        <w:rPr>
          <w:sz w:val="28"/>
          <w:szCs w:val="28"/>
        </w:rPr>
        <w:t xml:space="preserve"> </w:t>
      </w:r>
      <w:r w:rsidR="00C206FE" w:rsidRPr="00700CD7">
        <w:rPr>
          <w:sz w:val="28"/>
          <w:szCs w:val="28"/>
        </w:rPr>
        <w:t>в</w:t>
      </w:r>
      <w:r w:rsidR="00EE0A80" w:rsidRPr="00EE0A80">
        <w:rPr>
          <w:sz w:val="28"/>
          <w:szCs w:val="28"/>
        </w:rPr>
        <w:t xml:space="preserve"> </w:t>
      </w:r>
      <w:r w:rsidR="00EE0A80" w:rsidRPr="00D74E69">
        <w:rPr>
          <w:sz w:val="28"/>
          <w:szCs w:val="28"/>
        </w:rPr>
        <w:t>місті  </w:t>
      </w:r>
      <w:proofErr w:type="spellStart"/>
      <w:r w:rsidR="00EE0A80" w:rsidRPr="00D74E69">
        <w:rPr>
          <w:sz w:val="28"/>
          <w:szCs w:val="28"/>
        </w:rPr>
        <w:t>Семенівка</w:t>
      </w:r>
      <w:proofErr w:type="spellEnd"/>
      <w:r w:rsidR="00EE0A80">
        <w:rPr>
          <w:sz w:val="28"/>
          <w:szCs w:val="28"/>
        </w:rPr>
        <w:t xml:space="preserve"> три </w:t>
      </w:r>
      <w:r w:rsidR="00EC552C" w:rsidRPr="00700CD7">
        <w:rPr>
          <w:sz w:val="28"/>
          <w:szCs w:val="28"/>
        </w:rPr>
        <w:t>дні</w:t>
      </w:r>
      <w:r w:rsidR="00EE0A80">
        <w:rPr>
          <w:sz w:val="28"/>
          <w:szCs w:val="28"/>
        </w:rPr>
        <w:t xml:space="preserve">. </w:t>
      </w:r>
      <w:r w:rsidRPr="00700CD7">
        <w:rPr>
          <w:sz w:val="28"/>
          <w:szCs w:val="28"/>
        </w:rPr>
        <w:t xml:space="preserve">В </w:t>
      </w:r>
      <w:r w:rsidR="00C05271">
        <w:rPr>
          <w:sz w:val="28"/>
          <w:szCs w:val="28"/>
        </w:rPr>
        <w:t>с.</w:t>
      </w:r>
      <w:r w:rsidR="007D60A3">
        <w:rPr>
          <w:sz w:val="28"/>
          <w:szCs w:val="28"/>
        </w:rPr>
        <w:t> </w:t>
      </w:r>
      <w:proofErr w:type="spellStart"/>
      <w:r w:rsidR="00C05271">
        <w:rPr>
          <w:sz w:val="28"/>
          <w:szCs w:val="28"/>
        </w:rPr>
        <w:t>Покошичі</w:t>
      </w:r>
      <w:proofErr w:type="spellEnd"/>
      <w:r w:rsidRPr="00700CD7">
        <w:rPr>
          <w:sz w:val="28"/>
          <w:szCs w:val="28"/>
        </w:rPr>
        <w:t xml:space="preserve"> на посту</w:t>
      </w:r>
      <w:r w:rsidR="00F65B1D" w:rsidRPr="00700CD7">
        <w:rPr>
          <w:sz w:val="28"/>
          <w:szCs w:val="28"/>
        </w:rPr>
        <w:t xml:space="preserve"> </w:t>
      </w:r>
      <w:r w:rsidR="00215D17" w:rsidRPr="00700CD7">
        <w:rPr>
          <w:sz w:val="28"/>
          <w:szCs w:val="28"/>
        </w:rPr>
        <w:t xml:space="preserve">було зафіксовано </w:t>
      </w:r>
      <w:r w:rsidR="00C05271">
        <w:rPr>
          <w:sz w:val="28"/>
          <w:szCs w:val="28"/>
        </w:rPr>
        <w:t>п’ять</w:t>
      </w:r>
      <w:r w:rsidR="00F65B1D" w:rsidRPr="00700CD7">
        <w:rPr>
          <w:sz w:val="28"/>
          <w:szCs w:val="28"/>
        </w:rPr>
        <w:t xml:space="preserve"> днів </w:t>
      </w:r>
      <w:r w:rsidR="00215D17" w:rsidRPr="00700CD7">
        <w:rPr>
          <w:sz w:val="28"/>
          <w:szCs w:val="28"/>
        </w:rPr>
        <w:t xml:space="preserve">– </w:t>
      </w:r>
      <w:r w:rsidR="00C05271">
        <w:rPr>
          <w:sz w:val="28"/>
          <w:szCs w:val="28"/>
        </w:rPr>
        <w:t>15</w:t>
      </w:r>
      <w:r w:rsidR="004D0B8B">
        <w:rPr>
          <w:sz w:val="28"/>
          <w:szCs w:val="28"/>
        </w:rPr>
        <w:t>,0 </w:t>
      </w:r>
      <w:proofErr w:type="spellStart"/>
      <w:r w:rsidR="004D0B8B">
        <w:rPr>
          <w:sz w:val="28"/>
          <w:szCs w:val="28"/>
        </w:rPr>
        <w:t>мкР</w:t>
      </w:r>
      <w:proofErr w:type="spellEnd"/>
      <w:r w:rsidR="004D0B8B">
        <w:rPr>
          <w:sz w:val="28"/>
          <w:szCs w:val="28"/>
        </w:rPr>
        <w:t>/год</w:t>
      </w:r>
      <w:r w:rsidR="00215D17" w:rsidRPr="00700CD7">
        <w:rPr>
          <w:sz w:val="28"/>
          <w:szCs w:val="28"/>
        </w:rPr>
        <w:t xml:space="preserve">. </w:t>
      </w:r>
      <w:r w:rsidR="00ED1DF5" w:rsidRPr="00700CD7">
        <w:rPr>
          <w:sz w:val="28"/>
          <w:szCs w:val="28"/>
        </w:rPr>
        <w:t>Н</w:t>
      </w:r>
      <w:r w:rsidR="00215D17" w:rsidRPr="00700CD7">
        <w:rPr>
          <w:sz w:val="28"/>
          <w:szCs w:val="28"/>
        </w:rPr>
        <w:t xml:space="preserve">а </w:t>
      </w:r>
      <w:r w:rsidR="007D60A3">
        <w:rPr>
          <w:sz w:val="28"/>
          <w:szCs w:val="28"/>
        </w:rPr>
        <w:t xml:space="preserve">інших </w:t>
      </w:r>
      <w:r w:rsidR="00215D17" w:rsidRPr="00700CD7">
        <w:rPr>
          <w:sz w:val="28"/>
          <w:szCs w:val="28"/>
        </w:rPr>
        <w:t>постах</w:t>
      </w:r>
      <w:r w:rsidR="00700CD7" w:rsidRPr="00700CD7">
        <w:rPr>
          <w:sz w:val="28"/>
          <w:szCs w:val="28"/>
        </w:rPr>
        <w:t xml:space="preserve"> </w:t>
      </w:r>
      <w:r w:rsidR="00D74E69">
        <w:rPr>
          <w:sz w:val="28"/>
          <w:szCs w:val="28"/>
        </w:rPr>
        <w:t>було зафіксовано 14</w:t>
      </w:r>
      <w:r w:rsidR="00A11A71" w:rsidRPr="00700CD7">
        <w:rPr>
          <w:sz w:val="28"/>
          <w:szCs w:val="28"/>
        </w:rPr>
        <w:t>,0 </w:t>
      </w:r>
      <w:proofErr w:type="spellStart"/>
      <w:r w:rsidR="00A11A71" w:rsidRPr="00700CD7">
        <w:rPr>
          <w:sz w:val="28"/>
          <w:szCs w:val="28"/>
        </w:rPr>
        <w:t>мкР</w:t>
      </w:r>
      <w:proofErr w:type="spellEnd"/>
      <w:r w:rsidR="00A11A71" w:rsidRPr="00700CD7">
        <w:rPr>
          <w:sz w:val="28"/>
          <w:szCs w:val="28"/>
        </w:rPr>
        <w:t>/год</w:t>
      </w:r>
      <w:r w:rsidR="00702266" w:rsidRPr="00700CD7">
        <w:rPr>
          <w:sz w:val="28"/>
          <w:szCs w:val="28"/>
        </w:rPr>
        <w:t xml:space="preserve"> </w:t>
      </w:r>
      <w:r w:rsidR="007D60A3">
        <w:rPr>
          <w:sz w:val="28"/>
          <w:szCs w:val="28"/>
        </w:rPr>
        <w:t>від одного до чотирьох днів</w:t>
      </w:r>
      <w:r w:rsidR="00A0481A" w:rsidRPr="00700CD7">
        <w:rPr>
          <w:sz w:val="28"/>
          <w:szCs w:val="28"/>
        </w:rPr>
        <w:t xml:space="preserve">. 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5CC3F31F" w14:textId="7FEE3EA7" w:rsidR="00BF7A4E" w:rsidRPr="00A73004" w:rsidRDefault="00D263D4" w:rsidP="00ED3DC9">
      <w:pPr>
        <w:spacing w:before="240"/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183716">
        <w:rPr>
          <w:sz w:val="28"/>
          <w:szCs w:val="28"/>
        </w:rPr>
        <w:t>у</w:t>
      </w:r>
      <w:r w:rsidR="0073741D" w:rsidRPr="00A73004">
        <w:rPr>
          <w:sz w:val="28"/>
          <w:szCs w:val="28"/>
        </w:rPr>
        <w:t xml:space="preserve"> </w:t>
      </w:r>
      <w:r w:rsidR="00994C28">
        <w:rPr>
          <w:sz w:val="28"/>
          <w:szCs w:val="28"/>
        </w:rPr>
        <w:t>жовтні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0FCFA107" w:rsidR="0073198A" w:rsidRPr="00A36499" w:rsidRDefault="00AB6E7D" w:rsidP="00F67B0C">
      <w:pPr>
        <w:ind w:firstLine="567"/>
        <w:jc w:val="both"/>
        <w:rPr>
          <w:sz w:val="28"/>
          <w:szCs w:val="28"/>
        </w:rPr>
      </w:pPr>
      <w:r w:rsidRPr="00A36499">
        <w:rPr>
          <w:sz w:val="28"/>
          <w:szCs w:val="28"/>
        </w:rPr>
        <w:lastRenderedPageBreak/>
        <w:t>Б</w:t>
      </w:r>
      <w:r w:rsidR="009E43D0" w:rsidRPr="00A36499">
        <w:rPr>
          <w:sz w:val="28"/>
          <w:szCs w:val="28"/>
        </w:rPr>
        <w:t>уло відібрано і переві</w:t>
      </w:r>
      <w:r w:rsidR="00196059" w:rsidRPr="00A36499">
        <w:rPr>
          <w:sz w:val="28"/>
          <w:szCs w:val="28"/>
        </w:rPr>
        <w:t xml:space="preserve">рено </w:t>
      </w:r>
      <w:r w:rsidR="00CA3640" w:rsidRPr="00A36499">
        <w:rPr>
          <w:sz w:val="28"/>
          <w:szCs w:val="28"/>
        </w:rPr>
        <w:t>201</w:t>
      </w:r>
      <w:r w:rsidR="00417FE1" w:rsidRPr="00A36499">
        <w:rPr>
          <w:sz w:val="28"/>
          <w:szCs w:val="28"/>
        </w:rPr>
        <w:t xml:space="preserve"> </w:t>
      </w:r>
      <w:r w:rsidR="00196059" w:rsidRPr="00A36499">
        <w:rPr>
          <w:sz w:val="28"/>
          <w:szCs w:val="28"/>
        </w:rPr>
        <w:t>проб</w:t>
      </w:r>
      <w:r w:rsidR="00CA3640" w:rsidRPr="00A36499">
        <w:rPr>
          <w:sz w:val="28"/>
          <w:szCs w:val="28"/>
        </w:rPr>
        <w:t>у</w:t>
      </w:r>
      <w:r w:rsidR="006A0BD0" w:rsidRPr="00A36499">
        <w:rPr>
          <w:sz w:val="28"/>
          <w:szCs w:val="28"/>
        </w:rPr>
        <w:t xml:space="preserve"> продукції</w:t>
      </w:r>
      <w:r w:rsidR="00D263D4" w:rsidRPr="00A36499">
        <w:rPr>
          <w:sz w:val="28"/>
          <w:szCs w:val="28"/>
        </w:rPr>
        <w:t>, із них найбільше досліджено</w:t>
      </w:r>
      <w:r w:rsidR="00D77867" w:rsidRPr="00A36499">
        <w:rPr>
          <w:sz w:val="28"/>
          <w:szCs w:val="28"/>
        </w:rPr>
        <w:t xml:space="preserve"> </w:t>
      </w:r>
      <w:r w:rsidR="00CA3640" w:rsidRPr="00A36499">
        <w:rPr>
          <w:sz w:val="28"/>
          <w:szCs w:val="28"/>
        </w:rPr>
        <w:t>овочів – 74</w:t>
      </w:r>
      <w:r w:rsidR="008B030C" w:rsidRPr="00A36499">
        <w:rPr>
          <w:sz w:val="28"/>
          <w:szCs w:val="28"/>
        </w:rPr>
        <w:t xml:space="preserve"> проб</w:t>
      </w:r>
      <w:r w:rsidR="00CA3640" w:rsidRPr="00A36499">
        <w:rPr>
          <w:sz w:val="28"/>
          <w:szCs w:val="28"/>
        </w:rPr>
        <w:t>и</w:t>
      </w:r>
      <w:r w:rsidR="008925D7" w:rsidRPr="00A36499">
        <w:rPr>
          <w:sz w:val="28"/>
          <w:szCs w:val="28"/>
        </w:rPr>
        <w:t xml:space="preserve">, </w:t>
      </w:r>
      <w:r w:rsidR="008B6C37" w:rsidRPr="00A36499">
        <w:rPr>
          <w:sz w:val="28"/>
          <w:szCs w:val="28"/>
        </w:rPr>
        <w:t xml:space="preserve">молочних продуктів – </w:t>
      </w:r>
      <w:r w:rsidR="00F5493F" w:rsidRPr="00A36499">
        <w:rPr>
          <w:sz w:val="28"/>
          <w:szCs w:val="28"/>
        </w:rPr>
        <w:t>26</w:t>
      </w:r>
      <w:r w:rsidR="00E75975" w:rsidRPr="00A36499">
        <w:rPr>
          <w:sz w:val="28"/>
          <w:szCs w:val="28"/>
        </w:rPr>
        <w:t xml:space="preserve"> проб, </w:t>
      </w:r>
      <w:r w:rsidR="00CA3640" w:rsidRPr="00A36499">
        <w:rPr>
          <w:sz w:val="28"/>
          <w:szCs w:val="28"/>
        </w:rPr>
        <w:t>зерн</w:t>
      </w:r>
      <w:r w:rsidR="00673CCB">
        <w:rPr>
          <w:sz w:val="28"/>
          <w:szCs w:val="28"/>
        </w:rPr>
        <w:t xml:space="preserve">а </w:t>
      </w:r>
      <w:r w:rsidR="00CA3640" w:rsidRPr="00A36499">
        <w:rPr>
          <w:sz w:val="28"/>
          <w:szCs w:val="28"/>
        </w:rPr>
        <w:t>продовольч</w:t>
      </w:r>
      <w:r w:rsidR="00673CCB">
        <w:rPr>
          <w:sz w:val="28"/>
          <w:szCs w:val="28"/>
        </w:rPr>
        <w:t xml:space="preserve">ого </w:t>
      </w:r>
      <w:r w:rsidR="00005C72" w:rsidRPr="00A36499">
        <w:rPr>
          <w:sz w:val="28"/>
          <w:szCs w:val="28"/>
        </w:rPr>
        <w:t>–</w:t>
      </w:r>
      <w:r w:rsidR="00CA3640" w:rsidRPr="00A36499">
        <w:rPr>
          <w:sz w:val="28"/>
          <w:szCs w:val="28"/>
        </w:rPr>
        <w:t xml:space="preserve"> 22</w:t>
      </w:r>
      <w:r w:rsidR="00005C72" w:rsidRPr="00A36499">
        <w:rPr>
          <w:sz w:val="28"/>
          <w:szCs w:val="28"/>
        </w:rPr>
        <w:t xml:space="preserve"> </w:t>
      </w:r>
      <w:r w:rsidR="003F2B2C" w:rsidRPr="00A36499">
        <w:rPr>
          <w:sz w:val="28"/>
          <w:szCs w:val="28"/>
        </w:rPr>
        <w:t>проб</w:t>
      </w:r>
      <w:r w:rsidR="00CA3640" w:rsidRPr="00A36499">
        <w:rPr>
          <w:sz w:val="28"/>
          <w:szCs w:val="28"/>
        </w:rPr>
        <w:t>и</w:t>
      </w:r>
      <w:r w:rsidR="008E3528" w:rsidRPr="00A36499">
        <w:rPr>
          <w:sz w:val="28"/>
          <w:szCs w:val="28"/>
        </w:rPr>
        <w:t xml:space="preserve"> </w:t>
      </w:r>
      <w:r w:rsidR="0087124D" w:rsidRPr="00A36499">
        <w:rPr>
          <w:sz w:val="28"/>
          <w:szCs w:val="28"/>
        </w:rPr>
        <w:t xml:space="preserve">та </w:t>
      </w:r>
      <w:r w:rsidR="00DB132E" w:rsidRPr="00A36499">
        <w:rPr>
          <w:sz w:val="28"/>
          <w:szCs w:val="28"/>
        </w:rPr>
        <w:t>інш</w:t>
      </w:r>
      <w:r w:rsidR="005F2726" w:rsidRPr="00A36499">
        <w:rPr>
          <w:sz w:val="28"/>
          <w:szCs w:val="28"/>
        </w:rPr>
        <w:t>і</w:t>
      </w:r>
      <w:r w:rsidR="0087124D" w:rsidRPr="00A36499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36499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36499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860646">
      <w:headerReference w:type="default" r:id="rId12"/>
      <w:footerReference w:type="default" r:id="rId13"/>
      <w:pgSz w:w="11906" w:h="16838"/>
      <w:pgMar w:top="851" w:right="567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E9F2" w14:textId="77777777" w:rsidR="008E67ED" w:rsidRDefault="008E67ED">
      <w:r>
        <w:separator/>
      </w:r>
    </w:p>
  </w:endnote>
  <w:endnote w:type="continuationSeparator" w:id="0">
    <w:p w14:paraId="0B5FC28A" w14:textId="77777777" w:rsidR="008E67ED" w:rsidRDefault="008E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805EEB" w:rsidRDefault="00805EEB">
    <w:pPr>
      <w:pStyle w:val="a5"/>
      <w:jc w:val="center"/>
    </w:pPr>
  </w:p>
  <w:p w14:paraId="6E99039F" w14:textId="77777777" w:rsidR="00805EEB" w:rsidRDefault="00805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9A3D" w14:textId="77777777" w:rsidR="008E67ED" w:rsidRDefault="008E67ED">
      <w:r>
        <w:separator/>
      </w:r>
    </w:p>
  </w:footnote>
  <w:footnote w:type="continuationSeparator" w:id="0">
    <w:p w14:paraId="2B4BD724" w14:textId="77777777" w:rsidR="008E67ED" w:rsidRDefault="008E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44D3AA99" w:rsidR="00805EEB" w:rsidRDefault="00805E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2ACD" w:rsidRPr="00532ACD">
      <w:rPr>
        <w:noProof/>
        <w:lang w:val="ru-RU"/>
      </w:rPr>
      <w:t>4</w:t>
    </w:r>
    <w:r>
      <w:fldChar w:fldCharType="end"/>
    </w:r>
  </w:p>
  <w:p w14:paraId="461FE4E5" w14:textId="77777777" w:rsidR="00805EEB" w:rsidRDefault="00805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65"/>
    <w:rsid w:val="00005082"/>
    <w:rsid w:val="0000590E"/>
    <w:rsid w:val="00005C72"/>
    <w:rsid w:val="00005FEA"/>
    <w:rsid w:val="00006161"/>
    <w:rsid w:val="0000616B"/>
    <w:rsid w:val="00007388"/>
    <w:rsid w:val="00007686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8E8"/>
    <w:rsid w:val="00014D64"/>
    <w:rsid w:val="00014D9F"/>
    <w:rsid w:val="00015173"/>
    <w:rsid w:val="00015400"/>
    <w:rsid w:val="0001564C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2E5B"/>
    <w:rsid w:val="0002315C"/>
    <w:rsid w:val="000231C9"/>
    <w:rsid w:val="0002379D"/>
    <w:rsid w:val="00024503"/>
    <w:rsid w:val="000249F3"/>
    <w:rsid w:val="00024A35"/>
    <w:rsid w:val="0002501D"/>
    <w:rsid w:val="0002512E"/>
    <w:rsid w:val="00026B14"/>
    <w:rsid w:val="00026BE6"/>
    <w:rsid w:val="00026D2E"/>
    <w:rsid w:val="00026E75"/>
    <w:rsid w:val="00027C66"/>
    <w:rsid w:val="000308D0"/>
    <w:rsid w:val="00030D62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5FA7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AD9"/>
    <w:rsid w:val="00047BF1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2F04"/>
    <w:rsid w:val="0006322A"/>
    <w:rsid w:val="00063577"/>
    <w:rsid w:val="000635FF"/>
    <w:rsid w:val="00063B17"/>
    <w:rsid w:val="00063C96"/>
    <w:rsid w:val="00063CEC"/>
    <w:rsid w:val="000647B6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67CCA"/>
    <w:rsid w:val="00067FC9"/>
    <w:rsid w:val="00070003"/>
    <w:rsid w:val="0007037E"/>
    <w:rsid w:val="0007070E"/>
    <w:rsid w:val="00070B33"/>
    <w:rsid w:val="0007105B"/>
    <w:rsid w:val="00072A00"/>
    <w:rsid w:val="0007365C"/>
    <w:rsid w:val="0007390F"/>
    <w:rsid w:val="00073D1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77901"/>
    <w:rsid w:val="00077A7B"/>
    <w:rsid w:val="00080006"/>
    <w:rsid w:val="00080B62"/>
    <w:rsid w:val="000810AF"/>
    <w:rsid w:val="0008196E"/>
    <w:rsid w:val="00081C4D"/>
    <w:rsid w:val="00082069"/>
    <w:rsid w:val="0008214D"/>
    <w:rsid w:val="00082D89"/>
    <w:rsid w:val="00083447"/>
    <w:rsid w:val="000834EE"/>
    <w:rsid w:val="000835CD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4E7C"/>
    <w:rsid w:val="000852FD"/>
    <w:rsid w:val="0008575F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62A"/>
    <w:rsid w:val="00090C6D"/>
    <w:rsid w:val="00090D7D"/>
    <w:rsid w:val="00090F1D"/>
    <w:rsid w:val="000916D7"/>
    <w:rsid w:val="00091B53"/>
    <w:rsid w:val="00093BAF"/>
    <w:rsid w:val="00093DA9"/>
    <w:rsid w:val="000941B9"/>
    <w:rsid w:val="00094ED4"/>
    <w:rsid w:val="00095138"/>
    <w:rsid w:val="000963FC"/>
    <w:rsid w:val="00096AB9"/>
    <w:rsid w:val="00096B65"/>
    <w:rsid w:val="000973F2"/>
    <w:rsid w:val="00097727"/>
    <w:rsid w:val="0009788F"/>
    <w:rsid w:val="000A0377"/>
    <w:rsid w:val="000A076C"/>
    <w:rsid w:val="000A099F"/>
    <w:rsid w:val="000A1101"/>
    <w:rsid w:val="000A1480"/>
    <w:rsid w:val="000A1912"/>
    <w:rsid w:val="000A1A26"/>
    <w:rsid w:val="000A1BB7"/>
    <w:rsid w:val="000A1BF3"/>
    <w:rsid w:val="000A1E03"/>
    <w:rsid w:val="000A26E2"/>
    <w:rsid w:val="000A2B74"/>
    <w:rsid w:val="000A2C54"/>
    <w:rsid w:val="000A34C1"/>
    <w:rsid w:val="000A3D59"/>
    <w:rsid w:val="000A3E7D"/>
    <w:rsid w:val="000A4096"/>
    <w:rsid w:val="000A4729"/>
    <w:rsid w:val="000A5503"/>
    <w:rsid w:val="000A557F"/>
    <w:rsid w:val="000A56F2"/>
    <w:rsid w:val="000A58AE"/>
    <w:rsid w:val="000A5CB6"/>
    <w:rsid w:val="000A651C"/>
    <w:rsid w:val="000A6846"/>
    <w:rsid w:val="000A6A69"/>
    <w:rsid w:val="000A6DFF"/>
    <w:rsid w:val="000A6E0E"/>
    <w:rsid w:val="000A6F76"/>
    <w:rsid w:val="000A73FA"/>
    <w:rsid w:val="000A764B"/>
    <w:rsid w:val="000A7795"/>
    <w:rsid w:val="000A7814"/>
    <w:rsid w:val="000A7E5D"/>
    <w:rsid w:val="000B1D8C"/>
    <w:rsid w:val="000B2D97"/>
    <w:rsid w:val="000B31F0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4E4"/>
    <w:rsid w:val="000B6DB5"/>
    <w:rsid w:val="000B6FC7"/>
    <w:rsid w:val="000B7D06"/>
    <w:rsid w:val="000B7D62"/>
    <w:rsid w:val="000B7E77"/>
    <w:rsid w:val="000C0A18"/>
    <w:rsid w:val="000C201C"/>
    <w:rsid w:val="000C2442"/>
    <w:rsid w:val="000C3238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701"/>
    <w:rsid w:val="000D079B"/>
    <w:rsid w:val="000D098C"/>
    <w:rsid w:val="000D0A0D"/>
    <w:rsid w:val="000D1056"/>
    <w:rsid w:val="000D1F1B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50E"/>
    <w:rsid w:val="000D6A82"/>
    <w:rsid w:val="000D7319"/>
    <w:rsid w:val="000D7A84"/>
    <w:rsid w:val="000D7B65"/>
    <w:rsid w:val="000E07BC"/>
    <w:rsid w:val="000E0837"/>
    <w:rsid w:val="000E0C97"/>
    <w:rsid w:val="000E0CEA"/>
    <w:rsid w:val="000E1035"/>
    <w:rsid w:val="000E1149"/>
    <w:rsid w:val="000E124C"/>
    <w:rsid w:val="000E19D8"/>
    <w:rsid w:val="000E1D43"/>
    <w:rsid w:val="000E1E68"/>
    <w:rsid w:val="000E1FBE"/>
    <w:rsid w:val="000E23C0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5BAE"/>
    <w:rsid w:val="000E6D5E"/>
    <w:rsid w:val="000E7AD8"/>
    <w:rsid w:val="000E7D22"/>
    <w:rsid w:val="000F04C7"/>
    <w:rsid w:val="000F0791"/>
    <w:rsid w:val="000F1B2F"/>
    <w:rsid w:val="000F25EA"/>
    <w:rsid w:val="000F3072"/>
    <w:rsid w:val="000F3F12"/>
    <w:rsid w:val="000F44C4"/>
    <w:rsid w:val="000F457E"/>
    <w:rsid w:val="000F46F9"/>
    <w:rsid w:val="000F4EDA"/>
    <w:rsid w:val="000F516A"/>
    <w:rsid w:val="000F5465"/>
    <w:rsid w:val="000F55A6"/>
    <w:rsid w:val="000F57A6"/>
    <w:rsid w:val="000F5839"/>
    <w:rsid w:val="000F5A4D"/>
    <w:rsid w:val="000F5A68"/>
    <w:rsid w:val="000F680D"/>
    <w:rsid w:val="000F7D5E"/>
    <w:rsid w:val="0010039C"/>
    <w:rsid w:val="001005D0"/>
    <w:rsid w:val="0010069A"/>
    <w:rsid w:val="00101A15"/>
    <w:rsid w:val="00101A7D"/>
    <w:rsid w:val="001020D5"/>
    <w:rsid w:val="0010270A"/>
    <w:rsid w:val="00102834"/>
    <w:rsid w:val="00102EDB"/>
    <w:rsid w:val="001034D3"/>
    <w:rsid w:val="00103BBD"/>
    <w:rsid w:val="001045E3"/>
    <w:rsid w:val="00106114"/>
    <w:rsid w:val="0010617E"/>
    <w:rsid w:val="001067D3"/>
    <w:rsid w:val="00106D0A"/>
    <w:rsid w:val="00107234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0F"/>
    <w:rsid w:val="00114985"/>
    <w:rsid w:val="001150CA"/>
    <w:rsid w:val="001153ED"/>
    <w:rsid w:val="0011582F"/>
    <w:rsid w:val="001158E9"/>
    <w:rsid w:val="00115CF9"/>
    <w:rsid w:val="00117929"/>
    <w:rsid w:val="00117D39"/>
    <w:rsid w:val="00120F8A"/>
    <w:rsid w:val="0012112F"/>
    <w:rsid w:val="00121287"/>
    <w:rsid w:val="0012171D"/>
    <w:rsid w:val="0012178E"/>
    <w:rsid w:val="00121871"/>
    <w:rsid w:val="00121A6F"/>
    <w:rsid w:val="00121F37"/>
    <w:rsid w:val="0012240B"/>
    <w:rsid w:val="00122677"/>
    <w:rsid w:val="001228EF"/>
    <w:rsid w:val="00123EF5"/>
    <w:rsid w:val="0012485B"/>
    <w:rsid w:val="00125997"/>
    <w:rsid w:val="00125A89"/>
    <w:rsid w:val="0012609B"/>
    <w:rsid w:val="001269B4"/>
    <w:rsid w:val="001274BA"/>
    <w:rsid w:val="00127BB7"/>
    <w:rsid w:val="00131008"/>
    <w:rsid w:val="001310D7"/>
    <w:rsid w:val="00131331"/>
    <w:rsid w:val="001313DC"/>
    <w:rsid w:val="001317E4"/>
    <w:rsid w:val="00131A88"/>
    <w:rsid w:val="00131DB7"/>
    <w:rsid w:val="00132F89"/>
    <w:rsid w:val="00132FD4"/>
    <w:rsid w:val="00133118"/>
    <w:rsid w:val="001338E6"/>
    <w:rsid w:val="00133A4E"/>
    <w:rsid w:val="00133E47"/>
    <w:rsid w:val="00134001"/>
    <w:rsid w:val="001341C2"/>
    <w:rsid w:val="001345B7"/>
    <w:rsid w:val="00134A15"/>
    <w:rsid w:val="001355B3"/>
    <w:rsid w:val="001356DA"/>
    <w:rsid w:val="00135C92"/>
    <w:rsid w:val="00135D0E"/>
    <w:rsid w:val="0013689E"/>
    <w:rsid w:val="00136AEC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A09"/>
    <w:rsid w:val="00146D7A"/>
    <w:rsid w:val="00146EFB"/>
    <w:rsid w:val="00147164"/>
    <w:rsid w:val="0014762D"/>
    <w:rsid w:val="00147927"/>
    <w:rsid w:val="00147A1B"/>
    <w:rsid w:val="00147C0D"/>
    <w:rsid w:val="00150597"/>
    <w:rsid w:val="00150607"/>
    <w:rsid w:val="00150667"/>
    <w:rsid w:val="00150AB1"/>
    <w:rsid w:val="00151CF9"/>
    <w:rsid w:val="00151ECC"/>
    <w:rsid w:val="00152529"/>
    <w:rsid w:val="0015270C"/>
    <w:rsid w:val="001528AB"/>
    <w:rsid w:val="00152C71"/>
    <w:rsid w:val="001531F1"/>
    <w:rsid w:val="00153397"/>
    <w:rsid w:val="00153997"/>
    <w:rsid w:val="0015448E"/>
    <w:rsid w:val="00155AC0"/>
    <w:rsid w:val="00157DDF"/>
    <w:rsid w:val="0016005B"/>
    <w:rsid w:val="001606F7"/>
    <w:rsid w:val="0016077D"/>
    <w:rsid w:val="00160B1B"/>
    <w:rsid w:val="00160C7E"/>
    <w:rsid w:val="00160CC5"/>
    <w:rsid w:val="0016317E"/>
    <w:rsid w:val="00163986"/>
    <w:rsid w:val="00164960"/>
    <w:rsid w:val="00164B05"/>
    <w:rsid w:val="00164C51"/>
    <w:rsid w:val="00164E53"/>
    <w:rsid w:val="00165226"/>
    <w:rsid w:val="001658C9"/>
    <w:rsid w:val="00165BFD"/>
    <w:rsid w:val="00166531"/>
    <w:rsid w:val="00166638"/>
    <w:rsid w:val="00166645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2681"/>
    <w:rsid w:val="001729C9"/>
    <w:rsid w:val="00172B14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F1F"/>
    <w:rsid w:val="00175F7D"/>
    <w:rsid w:val="00176015"/>
    <w:rsid w:val="00176649"/>
    <w:rsid w:val="001766B9"/>
    <w:rsid w:val="001768FD"/>
    <w:rsid w:val="00176AFE"/>
    <w:rsid w:val="00176C7F"/>
    <w:rsid w:val="00177A85"/>
    <w:rsid w:val="00180284"/>
    <w:rsid w:val="00180C60"/>
    <w:rsid w:val="00181487"/>
    <w:rsid w:val="001814B9"/>
    <w:rsid w:val="00181526"/>
    <w:rsid w:val="00181859"/>
    <w:rsid w:val="00181E94"/>
    <w:rsid w:val="00182660"/>
    <w:rsid w:val="00182E3F"/>
    <w:rsid w:val="001830F9"/>
    <w:rsid w:val="0018349B"/>
    <w:rsid w:val="00183678"/>
    <w:rsid w:val="00183716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1AA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5B1"/>
    <w:rsid w:val="001A25CA"/>
    <w:rsid w:val="001A2E11"/>
    <w:rsid w:val="001A35C3"/>
    <w:rsid w:val="001A3670"/>
    <w:rsid w:val="001A3A67"/>
    <w:rsid w:val="001A3CCE"/>
    <w:rsid w:val="001A3DD8"/>
    <w:rsid w:val="001A3FB3"/>
    <w:rsid w:val="001A404B"/>
    <w:rsid w:val="001A4443"/>
    <w:rsid w:val="001A4AF9"/>
    <w:rsid w:val="001A5032"/>
    <w:rsid w:val="001A5283"/>
    <w:rsid w:val="001A571F"/>
    <w:rsid w:val="001A6751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72D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DC8"/>
    <w:rsid w:val="001C3412"/>
    <w:rsid w:val="001C35CF"/>
    <w:rsid w:val="001C3752"/>
    <w:rsid w:val="001C385E"/>
    <w:rsid w:val="001C462B"/>
    <w:rsid w:val="001C485C"/>
    <w:rsid w:val="001C4B30"/>
    <w:rsid w:val="001C4B89"/>
    <w:rsid w:val="001C5601"/>
    <w:rsid w:val="001C565D"/>
    <w:rsid w:val="001C5A4C"/>
    <w:rsid w:val="001C5ED7"/>
    <w:rsid w:val="001C62A4"/>
    <w:rsid w:val="001C6A2B"/>
    <w:rsid w:val="001C6B6D"/>
    <w:rsid w:val="001C7A33"/>
    <w:rsid w:val="001C7D70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451"/>
    <w:rsid w:val="001E0AFC"/>
    <w:rsid w:val="001E0DE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1DE7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662"/>
    <w:rsid w:val="001F7FE5"/>
    <w:rsid w:val="00200471"/>
    <w:rsid w:val="0020047A"/>
    <w:rsid w:val="00200A80"/>
    <w:rsid w:val="002018CE"/>
    <w:rsid w:val="00201A53"/>
    <w:rsid w:val="00202FDB"/>
    <w:rsid w:val="002033D1"/>
    <w:rsid w:val="002037A0"/>
    <w:rsid w:val="002037D9"/>
    <w:rsid w:val="002040CD"/>
    <w:rsid w:val="0020460D"/>
    <w:rsid w:val="00204F4A"/>
    <w:rsid w:val="00205612"/>
    <w:rsid w:val="00205811"/>
    <w:rsid w:val="002058E2"/>
    <w:rsid w:val="002065F1"/>
    <w:rsid w:val="002071FF"/>
    <w:rsid w:val="00207307"/>
    <w:rsid w:val="00207F74"/>
    <w:rsid w:val="002103BE"/>
    <w:rsid w:val="002103CF"/>
    <w:rsid w:val="002106CC"/>
    <w:rsid w:val="00210F0A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5D17"/>
    <w:rsid w:val="0021602C"/>
    <w:rsid w:val="002175E4"/>
    <w:rsid w:val="0021794E"/>
    <w:rsid w:val="00220E2F"/>
    <w:rsid w:val="00220F3F"/>
    <w:rsid w:val="0022117F"/>
    <w:rsid w:val="0022124D"/>
    <w:rsid w:val="00223766"/>
    <w:rsid w:val="00223786"/>
    <w:rsid w:val="002241FD"/>
    <w:rsid w:val="00224350"/>
    <w:rsid w:val="00224CDF"/>
    <w:rsid w:val="00224D90"/>
    <w:rsid w:val="00224E1E"/>
    <w:rsid w:val="00225235"/>
    <w:rsid w:val="002253C0"/>
    <w:rsid w:val="00225B16"/>
    <w:rsid w:val="00225EF3"/>
    <w:rsid w:val="00225F35"/>
    <w:rsid w:val="0022678A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3411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0D30"/>
    <w:rsid w:val="00241376"/>
    <w:rsid w:val="002418D0"/>
    <w:rsid w:val="00241DCF"/>
    <w:rsid w:val="002425C7"/>
    <w:rsid w:val="002426F0"/>
    <w:rsid w:val="00242C80"/>
    <w:rsid w:val="00242F71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2C1F"/>
    <w:rsid w:val="00253107"/>
    <w:rsid w:val="00253351"/>
    <w:rsid w:val="002534D9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5D8F"/>
    <w:rsid w:val="00256168"/>
    <w:rsid w:val="00256277"/>
    <w:rsid w:val="0025779F"/>
    <w:rsid w:val="002578AF"/>
    <w:rsid w:val="002603CC"/>
    <w:rsid w:val="0026068A"/>
    <w:rsid w:val="00261194"/>
    <w:rsid w:val="00261288"/>
    <w:rsid w:val="002614D0"/>
    <w:rsid w:val="00261659"/>
    <w:rsid w:val="00261E9A"/>
    <w:rsid w:val="00261FD1"/>
    <w:rsid w:val="00262C21"/>
    <w:rsid w:val="00262EE3"/>
    <w:rsid w:val="00263593"/>
    <w:rsid w:val="00264744"/>
    <w:rsid w:val="00264C3B"/>
    <w:rsid w:val="0026500E"/>
    <w:rsid w:val="00265510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1C5B"/>
    <w:rsid w:val="002724BF"/>
    <w:rsid w:val="002729A6"/>
    <w:rsid w:val="00272B2F"/>
    <w:rsid w:val="0027314B"/>
    <w:rsid w:val="00273B2C"/>
    <w:rsid w:val="00274088"/>
    <w:rsid w:val="002742E5"/>
    <w:rsid w:val="00274930"/>
    <w:rsid w:val="00274D9D"/>
    <w:rsid w:val="002761A8"/>
    <w:rsid w:val="00276D3D"/>
    <w:rsid w:val="00276F9B"/>
    <w:rsid w:val="00277230"/>
    <w:rsid w:val="002773AB"/>
    <w:rsid w:val="00277807"/>
    <w:rsid w:val="00277BF0"/>
    <w:rsid w:val="00280333"/>
    <w:rsid w:val="00280793"/>
    <w:rsid w:val="002807D1"/>
    <w:rsid w:val="00280FE4"/>
    <w:rsid w:val="00281057"/>
    <w:rsid w:val="002814DD"/>
    <w:rsid w:val="00281A6C"/>
    <w:rsid w:val="002829D4"/>
    <w:rsid w:val="00282AEF"/>
    <w:rsid w:val="00283BF7"/>
    <w:rsid w:val="002840E7"/>
    <w:rsid w:val="002846E0"/>
    <w:rsid w:val="00284A95"/>
    <w:rsid w:val="002851B1"/>
    <w:rsid w:val="00286F55"/>
    <w:rsid w:val="0028724B"/>
    <w:rsid w:val="00287409"/>
    <w:rsid w:val="00287B72"/>
    <w:rsid w:val="00287C2D"/>
    <w:rsid w:val="00287C35"/>
    <w:rsid w:val="002910F2"/>
    <w:rsid w:val="0029128A"/>
    <w:rsid w:val="00291327"/>
    <w:rsid w:val="002919D6"/>
    <w:rsid w:val="0029283B"/>
    <w:rsid w:val="00293957"/>
    <w:rsid w:val="00293B97"/>
    <w:rsid w:val="0029471E"/>
    <w:rsid w:val="0029485A"/>
    <w:rsid w:val="002950FF"/>
    <w:rsid w:val="002959C0"/>
    <w:rsid w:val="00295CBA"/>
    <w:rsid w:val="00296C0A"/>
    <w:rsid w:val="00296F14"/>
    <w:rsid w:val="00297091"/>
    <w:rsid w:val="002976C9"/>
    <w:rsid w:val="002A03D3"/>
    <w:rsid w:val="002A18BF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8FB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25F9"/>
    <w:rsid w:val="002B266F"/>
    <w:rsid w:val="002B27BB"/>
    <w:rsid w:val="002B2C8F"/>
    <w:rsid w:val="002B2F4C"/>
    <w:rsid w:val="002B3CAD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6FF5"/>
    <w:rsid w:val="002B7AC4"/>
    <w:rsid w:val="002C095E"/>
    <w:rsid w:val="002C0A19"/>
    <w:rsid w:val="002C1A0A"/>
    <w:rsid w:val="002C24CE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98"/>
    <w:rsid w:val="002C48B7"/>
    <w:rsid w:val="002C490A"/>
    <w:rsid w:val="002C56C1"/>
    <w:rsid w:val="002C715C"/>
    <w:rsid w:val="002C734D"/>
    <w:rsid w:val="002C76C1"/>
    <w:rsid w:val="002C7A55"/>
    <w:rsid w:val="002C7B1B"/>
    <w:rsid w:val="002C7EC6"/>
    <w:rsid w:val="002C7EF4"/>
    <w:rsid w:val="002C7F1A"/>
    <w:rsid w:val="002D1534"/>
    <w:rsid w:val="002D15E7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80C"/>
    <w:rsid w:val="002E0856"/>
    <w:rsid w:val="002E0E8A"/>
    <w:rsid w:val="002E136A"/>
    <w:rsid w:val="002E15EB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439"/>
    <w:rsid w:val="002F2853"/>
    <w:rsid w:val="002F2D72"/>
    <w:rsid w:val="002F345B"/>
    <w:rsid w:val="002F34E0"/>
    <w:rsid w:val="002F410C"/>
    <w:rsid w:val="002F43F6"/>
    <w:rsid w:val="002F4498"/>
    <w:rsid w:val="002F45C1"/>
    <w:rsid w:val="002F4E3A"/>
    <w:rsid w:val="002F5309"/>
    <w:rsid w:val="002F5A48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60F"/>
    <w:rsid w:val="003029E0"/>
    <w:rsid w:val="00302F70"/>
    <w:rsid w:val="00303061"/>
    <w:rsid w:val="003032AB"/>
    <w:rsid w:val="0030339E"/>
    <w:rsid w:val="00303983"/>
    <w:rsid w:val="00303987"/>
    <w:rsid w:val="0030434F"/>
    <w:rsid w:val="0030478D"/>
    <w:rsid w:val="00304DB1"/>
    <w:rsid w:val="003050DF"/>
    <w:rsid w:val="00305359"/>
    <w:rsid w:val="003059F3"/>
    <w:rsid w:val="00306FA0"/>
    <w:rsid w:val="00306FD8"/>
    <w:rsid w:val="003072F2"/>
    <w:rsid w:val="00307972"/>
    <w:rsid w:val="00307BC3"/>
    <w:rsid w:val="00307E77"/>
    <w:rsid w:val="00307E9F"/>
    <w:rsid w:val="003104FA"/>
    <w:rsid w:val="00310640"/>
    <w:rsid w:val="003108FE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98C"/>
    <w:rsid w:val="00315EF1"/>
    <w:rsid w:val="00316B1F"/>
    <w:rsid w:val="00316FE4"/>
    <w:rsid w:val="00317673"/>
    <w:rsid w:val="00317A06"/>
    <w:rsid w:val="00317A5A"/>
    <w:rsid w:val="00320B4B"/>
    <w:rsid w:val="00321455"/>
    <w:rsid w:val="003217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4F98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27E89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96C"/>
    <w:rsid w:val="00344BD2"/>
    <w:rsid w:val="00344C80"/>
    <w:rsid w:val="003451B1"/>
    <w:rsid w:val="00345276"/>
    <w:rsid w:val="003452A4"/>
    <w:rsid w:val="00345D1A"/>
    <w:rsid w:val="00346674"/>
    <w:rsid w:val="00346791"/>
    <w:rsid w:val="003471D6"/>
    <w:rsid w:val="003471F4"/>
    <w:rsid w:val="00347282"/>
    <w:rsid w:val="00347AE4"/>
    <w:rsid w:val="00347ED3"/>
    <w:rsid w:val="0035074D"/>
    <w:rsid w:val="00350F5D"/>
    <w:rsid w:val="00351AD6"/>
    <w:rsid w:val="00351AF1"/>
    <w:rsid w:val="003523AC"/>
    <w:rsid w:val="003534A1"/>
    <w:rsid w:val="0035430B"/>
    <w:rsid w:val="00354379"/>
    <w:rsid w:val="00354815"/>
    <w:rsid w:val="00354851"/>
    <w:rsid w:val="00354CB2"/>
    <w:rsid w:val="003551B2"/>
    <w:rsid w:val="0035550A"/>
    <w:rsid w:val="00355B1F"/>
    <w:rsid w:val="00355BB7"/>
    <w:rsid w:val="00355C79"/>
    <w:rsid w:val="00355E26"/>
    <w:rsid w:val="003561BA"/>
    <w:rsid w:val="00356814"/>
    <w:rsid w:val="00356DDF"/>
    <w:rsid w:val="00357A21"/>
    <w:rsid w:val="00357AE7"/>
    <w:rsid w:val="00357B0B"/>
    <w:rsid w:val="00357C01"/>
    <w:rsid w:val="00357E04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F47"/>
    <w:rsid w:val="00365FCC"/>
    <w:rsid w:val="00366007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2934"/>
    <w:rsid w:val="00373036"/>
    <w:rsid w:val="00373414"/>
    <w:rsid w:val="00373504"/>
    <w:rsid w:val="00373FA2"/>
    <w:rsid w:val="0037401E"/>
    <w:rsid w:val="003742B6"/>
    <w:rsid w:val="003744F0"/>
    <w:rsid w:val="0037489D"/>
    <w:rsid w:val="003748DD"/>
    <w:rsid w:val="0037505F"/>
    <w:rsid w:val="003755DB"/>
    <w:rsid w:val="00375AE4"/>
    <w:rsid w:val="00375F8B"/>
    <w:rsid w:val="00376057"/>
    <w:rsid w:val="00376174"/>
    <w:rsid w:val="00376346"/>
    <w:rsid w:val="00376C5E"/>
    <w:rsid w:val="00377322"/>
    <w:rsid w:val="00377779"/>
    <w:rsid w:val="0038097A"/>
    <w:rsid w:val="00381338"/>
    <w:rsid w:val="0038178E"/>
    <w:rsid w:val="003817FD"/>
    <w:rsid w:val="00381B85"/>
    <w:rsid w:val="003827D1"/>
    <w:rsid w:val="00382A3C"/>
    <w:rsid w:val="00382DE8"/>
    <w:rsid w:val="003831C9"/>
    <w:rsid w:val="00383389"/>
    <w:rsid w:val="0038347A"/>
    <w:rsid w:val="003834B5"/>
    <w:rsid w:val="00383AE9"/>
    <w:rsid w:val="00384460"/>
    <w:rsid w:val="0038469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791"/>
    <w:rsid w:val="00387A47"/>
    <w:rsid w:val="003904DD"/>
    <w:rsid w:val="00390C09"/>
    <w:rsid w:val="00391241"/>
    <w:rsid w:val="0039125F"/>
    <w:rsid w:val="003918F2"/>
    <w:rsid w:val="00391A1C"/>
    <w:rsid w:val="00391A47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C7"/>
    <w:rsid w:val="003A6FF0"/>
    <w:rsid w:val="003A7185"/>
    <w:rsid w:val="003A7D78"/>
    <w:rsid w:val="003A7E5F"/>
    <w:rsid w:val="003A7ED5"/>
    <w:rsid w:val="003B0543"/>
    <w:rsid w:val="003B16E2"/>
    <w:rsid w:val="003B1B8D"/>
    <w:rsid w:val="003B1EE0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77D"/>
    <w:rsid w:val="003B7A2E"/>
    <w:rsid w:val="003B7C65"/>
    <w:rsid w:val="003C003E"/>
    <w:rsid w:val="003C242B"/>
    <w:rsid w:val="003C2834"/>
    <w:rsid w:val="003C2FCE"/>
    <w:rsid w:val="003C39F5"/>
    <w:rsid w:val="003C41C4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42D"/>
    <w:rsid w:val="003D66AB"/>
    <w:rsid w:val="003D69E8"/>
    <w:rsid w:val="003D7102"/>
    <w:rsid w:val="003E09D9"/>
    <w:rsid w:val="003E0AB2"/>
    <w:rsid w:val="003E1D31"/>
    <w:rsid w:val="003E1D9E"/>
    <w:rsid w:val="003E2773"/>
    <w:rsid w:val="003E27EA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2B2C"/>
    <w:rsid w:val="003F3357"/>
    <w:rsid w:val="003F369B"/>
    <w:rsid w:val="003F3981"/>
    <w:rsid w:val="003F45C1"/>
    <w:rsid w:val="003F4970"/>
    <w:rsid w:val="003F49DE"/>
    <w:rsid w:val="003F4AFC"/>
    <w:rsid w:val="003F5513"/>
    <w:rsid w:val="003F5645"/>
    <w:rsid w:val="003F6018"/>
    <w:rsid w:val="003F6051"/>
    <w:rsid w:val="003F61A3"/>
    <w:rsid w:val="003F6271"/>
    <w:rsid w:val="003F6286"/>
    <w:rsid w:val="003F6324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34FC"/>
    <w:rsid w:val="004040B8"/>
    <w:rsid w:val="004043C9"/>
    <w:rsid w:val="00404918"/>
    <w:rsid w:val="00404C86"/>
    <w:rsid w:val="00404E1B"/>
    <w:rsid w:val="004055E1"/>
    <w:rsid w:val="004061DB"/>
    <w:rsid w:val="004063D7"/>
    <w:rsid w:val="00407EF2"/>
    <w:rsid w:val="00410073"/>
    <w:rsid w:val="00410142"/>
    <w:rsid w:val="00410365"/>
    <w:rsid w:val="00410555"/>
    <w:rsid w:val="00410573"/>
    <w:rsid w:val="0041058B"/>
    <w:rsid w:val="0041067D"/>
    <w:rsid w:val="0041145A"/>
    <w:rsid w:val="0041160C"/>
    <w:rsid w:val="00411644"/>
    <w:rsid w:val="00411837"/>
    <w:rsid w:val="00411CCF"/>
    <w:rsid w:val="00411DC4"/>
    <w:rsid w:val="004129DE"/>
    <w:rsid w:val="00412FC5"/>
    <w:rsid w:val="00413237"/>
    <w:rsid w:val="004133C6"/>
    <w:rsid w:val="00413596"/>
    <w:rsid w:val="0041432A"/>
    <w:rsid w:val="00414F17"/>
    <w:rsid w:val="00415189"/>
    <w:rsid w:val="00415352"/>
    <w:rsid w:val="00415613"/>
    <w:rsid w:val="00415BDF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0C1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5F"/>
    <w:rsid w:val="00423A74"/>
    <w:rsid w:val="004244E0"/>
    <w:rsid w:val="00425021"/>
    <w:rsid w:val="00425050"/>
    <w:rsid w:val="0042540A"/>
    <w:rsid w:val="004254A0"/>
    <w:rsid w:val="004255B3"/>
    <w:rsid w:val="00426D17"/>
    <w:rsid w:val="00427565"/>
    <w:rsid w:val="004302EA"/>
    <w:rsid w:val="0043043E"/>
    <w:rsid w:val="0043174E"/>
    <w:rsid w:val="0043211F"/>
    <w:rsid w:val="004321CE"/>
    <w:rsid w:val="004323D2"/>
    <w:rsid w:val="004327A1"/>
    <w:rsid w:val="00432B86"/>
    <w:rsid w:val="00432C51"/>
    <w:rsid w:val="00432E96"/>
    <w:rsid w:val="00432F47"/>
    <w:rsid w:val="00433070"/>
    <w:rsid w:val="004332DA"/>
    <w:rsid w:val="00433D15"/>
    <w:rsid w:val="00433FCA"/>
    <w:rsid w:val="0043406B"/>
    <w:rsid w:val="0043472B"/>
    <w:rsid w:val="00435A1A"/>
    <w:rsid w:val="00435E61"/>
    <w:rsid w:val="00436520"/>
    <w:rsid w:val="004377EA"/>
    <w:rsid w:val="00440590"/>
    <w:rsid w:val="0044091F"/>
    <w:rsid w:val="0044098B"/>
    <w:rsid w:val="00441387"/>
    <w:rsid w:val="0044188A"/>
    <w:rsid w:val="00441944"/>
    <w:rsid w:val="00441EE0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6762"/>
    <w:rsid w:val="00446CB4"/>
    <w:rsid w:val="004470D8"/>
    <w:rsid w:val="00447800"/>
    <w:rsid w:val="00450191"/>
    <w:rsid w:val="00450471"/>
    <w:rsid w:val="00450AE9"/>
    <w:rsid w:val="00450D0B"/>
    <w:rsid w:val="00450D2D"/>
    <w:rsid w:val="00451148"/>
    <w:rsid w:val="004513BE"/>
    <w:rsid w:val="004516ED"/>
    <w:rsid w:val="00451C84"/>
    <w:rsid w:val="004520EA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1F4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A24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84F"/>
    <w:rsid w:val="00483CEE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6D63"/>
    <w:rsid w:val="00487748"/>
    <w:rsid w:val="00487853"/>
    <w:rsid w:val="00487A96"/>
    <w:rsid w:val="00487B33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EA6"/>
    <w:rsid w:val="00493F7D"/>
    <w:rsid w:val="004947E4"/>
    <w:rsid w:val="00496023"/>
    <w:rsid w:val="00496066"/>
    <w:rsid w:val="00496422"/>
    <w:rsid w:val="00496672"/>
    <w:rsid w:val="00496777"/>
    <w:rsid w:val="004970FC"/>
    <w:rsid w:val="00497BDE"/>
    <w:rsid w:val="004A00FC"/>
    <w:rsid w:val="004A0759"/>
    <w:rsid w:val="004A0B9A"/>
    <w:rsid w:val="004A0E3B"/>
    <w:rsid w:val="004A0FBE"/>
    <w:rsid w:val="004A0FBF"/>
    <w:rsid w:val="004A1557"/>
    <w:rsid w:val="004A161A"/>
    <w:rsid w:val="004A161F"/>
    <w:rsid w:val="004A22AC"/>
    <w:rsid w:val="004A22D9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833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441"/>
    <w:rsid w:val="004B1790"/>
    <w:rsid w:val="004B1BC1"/>
    <w:rsid w:val="004B1DFB"/>
    <w:rsid w:val="004B1F49"/>
    <w:rsid w:val="004B200F"/>
    <w:rsid w:val="004B2204"/>
    <w:rsid w:val="004B269E"/>
    <w:rsid w:val="004B26EA"/>
    <w:rsid w:val="004B287A"/>
    <w:rsid w:val="004B2B17"/>
    <w:rsid w:val="004B2CD7"/>
    <w:rsid w:val="004B35F9"/>
    <w:rsid w:val="004B3822"/>
    <w:rsid w:val="004B40DD"/>
    <w:rsid w:val="004B614B"/>
    <w:rsid w:val="004B65C5"/>
    <w:rsid w:val="004B68C2"/>
    <w:rsid w:val="004B6B22"/>
    <w:rsid w:val="004B6CBF"/>
    <w:rsid w:val="004B7AA0"/>
    <w:rsid w:val="004B7BD3"/>
    <w:rsid w:val="004C169B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761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655"/>
    <w:rsid w:val="004C7B29"/>
    <w:rsid w:val="004D03FD"/>
    <w:rsid w:val="004D0548"/>
    <w:rsid w:val="004D0B8B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01C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679"/>
    <w:rsid w:val="004E18E2"/>
    <w:rsid w:val="004E1C38"/>
    <w:rsid w:val="004E1CD8"/>
    <w:rsid w:val="004E1CF6"/>
    <w:rsid w:val="004E24D7"/>
    <w:rsid w:val="004E2E5C"/>
    <w:rsid w:val="004E3271"/>
    <w:rsid w:val="004E3D66"/>
    <w:rsid w:val="004E4407"/>
    <w:rsid w:val="004E4E73"/>
    <w:rsid w:val="004E4FC5"/>
    <w:rsid w:val="004E51FE"/>
    <w:rsid w:val="004E524E"/>
    <w:rsid w:val="004E55F7"/>
    <w:rsid w:val="004E5A63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6FF"/>
    <w:rsid w:val="004F1AB3"/>
    <w:rsid w:val="004F269E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1E5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12EC"/>
    <w:rsid w:val="00502080"/>
    <w:rsid w:val="005027AD"/>
    <w:rsid w:val="00502EA0"/>
    <w:rsid w:val="0050312A"/>
    <w:rsid w:val="0050314C"/>
    <w:rsid w:val="0050380D"/>
    <w:rsid w:val="00503AD1"/>
    <w:rsid w:val="005041E4"/>
    <w:rsid w:val="00504513"/>
    <w:rsid w:val="00505A55"/>
    <w:rsid w:val="00505BA7"/>
    <w:rsid w:val="00506220"/>
    <w:rsid w:val="005063B7"/>
    <w:rsid w:val="005066D5"/>
    <w:rsid w:val="00506874"/>
    <w:rsid w:val="00506ACF"/>
    <w:rsid w:val="00507541"/>
    <w:rsid w:val="005078D2"/>
    <w:rsid w:val="00507DEF"/>
    <w:rsid w:val="00507E31"/>
    <w:rsid w:val="00510E82"/>
    <w:rsid w:val="00511C86"/>
    <w:rsid w:val="005121E5"/>
    <w:rsid w:val="005123AD"/>
    <w:rsid w:val="00512584"/>
    <w:rsid w:val="00512EA9"/>
    <w:rsid w:val="00513993"/>
    <w:rsid w:val="005141C5"/>
    <w:rsid w:val="005141DB"/>
    <w:rsid w:val="00514271"/>
    <w:rsid w:val="00514392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4C6"/>
    <w:rsid w:val="00521595"/>
    <w:rsid w:val="00521765"/>
    <w:rsid w:val="00521A4E"/>
    <w:rsid w:val="00522506"/>
    <w:rsid w:val="00522516"/>
    <w:rsid w:val="00522693"/>
    <w:rsid w:val="00522776"/>
    <w:rsid w:val="00522E0E"/>
    <w:rsid w:val="005232D0"/>
    <w:rsid w:val="00523870"/>
    <w:rsid w:val="00523AF6"/>
    <w:rsid w:val="00524013"/>
    <w:rsid w:val="00524560"/>
    <w:rsid w:val="0052467F"/>
    <w:rsid w:val="005248B4"/>
    <w:rsid w:val="00524F56"/>
    <w:rsid w:val="005251EE"/>
    <w:rsid w:val="00525A77"/>
    <w:rsid w:val="00525DE0"/>
    <w:rsid w:val="00525FEE"/>
    <w:rsid w:val="005262F9"/>
    <w:rsid w:val="0052649A"/>
    <w:rsid w:val="00526C98"/>
    <w:rsid w:val="00526DD7"/>
    <w:rsid w:val="00526E71"/>
    <w:rsid w:val="00526F23"/>
    <w:rsid w:val="0052744D"/>
    <w:rsid w:val="0052745A"/>
    <w:rsid w:val="0052751D"/>
    <w:rsid w:val="005276D7"/>
    <w:rsid w:val="0052777B"/>
    <w:rsid w:val="00527B35"/>
    <w:rsid w:val="00527EDB"/>
    <w:rsid w:val="00531A97"/>
    <w:rsid w:val="00532210"/>
    <w:rsid w:val="00532ACD"/>
    <w:rsid w:val="00532FCC"/>
    <w:rsid w:val="0053377C"/>
    <w:rsid w:val="00534BAF"/>
    <w:rsid w:val="00534D91"/>
    <w:rsid w:val="00534F11"/>
    <w:rsid w:val="00534F3B"/>
    <w:rsid w:val="005353BB"/>
    <w:rsid w:val="00535455"/>
    <w:rsid w:val="00535E71"/>
    <w:rsid w:val="0053664F"/>
    <w:rsid w:val="005368B9"/>
    <w:rsid w:val="00536C95"/>
    <w:rsid w:val="00537A22"/>
    <w:rsid w:val="00537BAA"/>
    <w:rsid w:val="00537EA5"/>
    <w:rsid w:val="00540619"/>
    <w:rsid w:val="00540F25"/>
    <w:rsid w:val="00541114"/>
    <w:rsid w:val="00541FDE"/>
    <w:rsid w:val="0054206D"/>
    <w:rsid w:val="00542C54"/>
    <w:rsid w:val="00542CCC"/>
    <w:rsid w:val="00543025"/>
    <w:rsid w:val="00543393"/>
    <w:rsid w:val="00543419"/>
    <w:rsid w:val="005438C7"/>
    <w:rsid w:val="00544373"/>
    <w:rsid w:val="005443C1"/>
    <w:rsid w:val="00544586"/>
    <w:rsid w:val="005447E2"/>
    <w:rsid w:val="005456DB"/>
    <w:rsid w:val="00545A15"/>
    <w:rsid w:val="00545DD3"/>
    <w:rsid w:val="0054623A"/>
    <w:rsid w:val="005463F9"/>
    <w:rsid w:val="005465F9"/>
    <w:rsid w:val="00546CFF"/>
    <w:rsid w:val="005477B0"/>
    <w:rsid w:val="005501F4"/>
    <w:rsid w:val="005503CD"/>
    <w:rsid w:val="0055056F"/>
    <w:rsid w:val="005513F3"/>
    <w:rsid w:val="005516A3"/>
    <w:rsid w:val="00551DBB"/>
    <w:rsid w:val="005529C4"/>
    <w:rsid w:val="005539CE"/>
    <w:rsid w:val="00553FDF"/>
    <w:rsid w:val="00554A56"/>
    <w:rsid w:val="00555522"/>
    <w:rsid w:val="005556A5"/>
    <w:rsid w:val="005556DD"/>
    <w:rsid w:val="00555DC5"/>
    <w:rsid w:val="00556556"/>
    <w:rsid w:val="0055669C"/>
    <w:rsid w:val="00556757"/>
    <w:rsid w:val="00556E7B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234"/>
    <w:rsid w:val="0057159B"/>
    <w:rsid w:val="005715E2"/>
    <w:rsid w:val="00571A21"/>
    <w:rsid w:val="00571CE5"/>
    <w:rsid w:val="00572242"/>
    <w:rsid w:val="00572BC3"/>
    <w:rsid w:val="00572CCF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77FDB"/>
    <w:rsid w:val="005801EC"/>
    <w:rsid w:val="005808FE"/>
    <w:rsid w:val="0058094E"/>
    <w:rsid w:val="00580B0B"/>
    <w:rsid w:val="0058132F"/>
    <w:rsid w:val="00581608"/>
    <w:rsid w:val="005821E2"/>
    <w:rsid w:val="0058231A"/>
    <w:rsid w:val="005829DB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334"/>
    <w:rsid w:val="005857DE"/>
    <w:rsid w:val="00585E76"/>
    <w:rsid w:val="0058650C"/>
    <w:rsid w:val="0058665D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1E22"/>
    <w:rsid w:val="005920DA"/>
    <w:rsid w:val="005922A5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462"/>
    <w:rsid w:val="005A1C63"/>
    <w:rsid w:val="005A2B73"/>
    <w:rsid w:val="005A2D5B"/>
    <w:rsid w:val="005A2DAF"/>
    <w:rsid w:val="005A496D"/>
    <w:rsid w:val="005A4E07"/>
    <w:rsid w:val="005A525A"/>
    <w:rsid w:val="005A6781"/>
    <w:rsid w:val="005A67CE"/>
    <w:rsid w:val="005A694C"/>
    <w:rsid w:val="005A6AD2"/>
    <w:rsid w:val="005A6F9C"/>
    <w:rsid w:val="005A774A"/>
    <w:rsid w:val="005B0E94"/>
    <w:rsid w:val="005B0FC5"/>
    <w:rsid w:val="005B1159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BA3"/>
    <w:rsid w:val="005B7F0B"/>
    <w:rsid w:val="005C0347"/>
    <w:rsid w:val="005C045F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062"/>
    <w:rsid w:val="005C5E2B"/>
    <w:rsid w:val="005C5E9D"/>
    <w:rsid w:val="005C66E4"/>
    <w:rsid w:val="005C66FE"/>
    <w:rsid w:val="005C68ED"/>
    <w:rsid w:val="005C717D"/>
    <w:rsid w:val="005C7AE0"/>
    <w:rsid w:val="005C7C1E"/>
    <w:rsid w:val="005D0633"/>
    <w:rsid w:val="005D064D"/>
    <w:rsid w:val="005D1568"/>
    <w:rsid w:val="005D19B8"/>
    <w:rsid w:val="005D1B48"/>
    <w:rsid w:val="005D201C"/>
    <w:rsid w:val="005D2113"/>
    <w:rsid w:val="005D213E"/>
    <w:rsid w:val="005D2989"/>
    <w:rsid w:val="005D2A23"/>
    <w:rsid w:val="005D2B3F"/>
    <w:rsid w:val="005D32AB"/>
    <w:rsid w:val="005D34AF"/>
    <w:rsid w:val="005D350A"/>
    <w:rsid w:val="005D40F7"/>
    <w:rsid w:val="005D442B"/>
    <w:rsid w:val="005D4E02"/>
    <w:rsid w:val="005D50D1"/>
    <w:rsid w:val="005D56FB"/>
    <w:rsid w:val="005D60B3"/>
    <w:rsid w:val="005D616C"/>
    <w:rsid w:val="005D6382"/>
    <w:rsid w:val="005D63F4"/>
    <w:rsid w:val="005D644E"/>
    <w:rsid w:val="005D6645"/>
    <w:rsid w:val="005D688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492"/>
    <w:rsid w:val="005F66C1"/>
    <w:rsid w:val="005F71ED"/>
    <w:rsid w:val="005F71EF"/>
    <w:rsid w:val="005F7788"/>
    <w:rsid w:val="005F7945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332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3DF6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4DF"/>
    <w:rsid w:val="0062181B"/>
    <w:rsid w:val="00621AB5"/>
    <w:rsid w:val="00621EDB"/>
    <w:rsid w:val="00622709"/>
    <w:rsid w:val="00622852"/>
    <w:rsid w:val="00622AFA"/>
    <w:rsid w:val="00622DC3"/>
    <w:rsid w:val="00623208"/>
    <w:rsid w:val="00623A18"/>
    <w:rsid w:val="00623D24"/>
    <w:rsid w:val="00623ECE"/>
    <w:rsid w:val="00623FB4"/>
    <w:rsid w:val="006241F9"/>
    <w:rsid w:val="00624833"/>
    <w:rsid w:val="00625B32"/>
    <w:rsid w:val="00625F3F"/>
    <w:rsid w:val="006261C9"/>
    <w:rsid w:val="006261DC"/>
    <w:rsid w:val="00626761"/>
    <w:rsid w:val="0062685A"/>
    <w:rsid w:val="00626D28"/>
    <w:rsid w:val="00627230"/>
    <w:rsid w:val="00627C4A"/>
    <w:rsid w:val="00627E0D"/>
    <w:rsid w:val="00630200"/>
    <w:rsid w:val="006303CA"/>
    <w:rsid w:val="0063044E"/>
    <w:rsid w:val="0063059C"/>
    <w:rsid w:val="00630C94"/>
    <w:rsid w:val="00630FE6"/>
    <w:rsid w:val="00632382"/>
    <w:rsid w:val="00632C55"/>
    <w:rsid w:val="00632C62"/>
    <w:rsid w:val="00632CB6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10"/>
    <w:rsid w:val="00636EAC"/>
    <w:rsid w:val="006370F1"/>
    <w:rsid w:val="00637AB6"/>
    <w:rsid w:val="006406BE"/>
    <w:rsid w:val="006413A2"/>
    <w:rsid w:val="00641446"/>
    <w:rsid w:val="00641467"/>
    <w:rsid w:val="00641639"/>
    <w:rsid w:val="0064176C"/>
    <w:rsid w:val="00641DC8"/>
    <w:rsid w:val="00641FA5"/>
    <w:rsid w:val="006420E5"/>
    <w:rsid w:val="00642DD3"/>
    <w:rsid w:val="00643814"/>
    <w:rsid w:val="00643C5F"/>
    <w:rsid w:val="00643F1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1A"/>
    <w:rsid w:val="006475AE"/>
    <w:rsid w:val="00647CE3"/>
    <w:rsid w:val="006502CD"/>
    <w:rsid w:val="00651120"/>
    <w:rsid w:val="006512E4"/>
    <w:rsid w:val="00651C3C"/>
    <w:rsid w:val="00651FBA"/>
    <w:rsid w:val="00651FC5"/>
    <w:rsid w:val="00652CB9"/>
    <w:rsid w:val="00653700"/>
    <w:rsid w:val="0065399D"/>
    <w:rsid w:val="00653F6F"/>
    <w:rsid w:val="00654147"/>
    <w:rsid w:val="0065462F"/>
    <w:rsid w:val="00654960"/>
    <w:rsid w:val="00654C3B"/>
    <w:rsid w:val="0065562B"/>
    <w:rsid w:val="00655E56"/>
    <w:rsid w:val="006569EF"/>
    <w:rsid w:val="0065742A"/>
    <w:rsid w:val="00657587"/>
    <w:rsid w:val="00660052"/>
    <w:rsid w:val="0066018D"/>
    <w:rsid w:val="006603DC"/>
    <w:rsid w:val="00660E3E"/>
    <w:rsid w:val="00661292"/>
    <w:rsid w:val="0066146D"/>
    <w:rsid w:val="00661478"/>
    <w:rsid w:val="006616D4"/>
    <w:rsid w:val="00661A70"/>
    <w:rsid w:val="00661B8A"/>
    <w:rsid w:val="00661F3C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7251"/>
    <w:rsid w:val="0066773D"/>
    <w:rsid w:val="00667998"/>
    <w:rsid w:val="00667CD1"/>
    <w:rsid w:val="00667F8E"/>
    <w:rsid w:val="00670555"/>
    <w:rsid w:val="006709AD"/>
    <w:rsid w:val="00671162"/>
    <w:rsid w:val="006711CA"/>
    <w:rsid w:val="006715A4"/>
    <w:rsid w:val="00671919"/>
    <w:rsid w:val="00671A2B"/>
    <w:rsid w:val="00671F5D"/>
    <w:rsid w:val="00672280"/>
    <w:rsid w:val="00673234"/>
    <w:rsid w:val="00673CCB"/>
    <w:rsid w:val="00673CED"/>
    <w:rsid w:val="00674336"/>
    <w:rsid w:val="00674854"/>
    <w:rsid w:val="00674A46"/>
    <w:rsid w:val="006757D3"/>
    <w:rsid w:val="006758E7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77D07"/>
    <w:rsid w:val="0068036A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BF7"/>
    <w:rsid w:val="00684DA6"/>
    <w:rsid w:val="00685049"/>
    <w:rsid w:val="00685353"/>
    <w:rsid w:val="006864A3"/>
    <w:rsid w:val="00686B26"/>
    <w:rsid w:val="0068723F"/>
    <w:rsid w:val="006874F1"/>
    <w:rsid w:val="0068752A"/>
    <w:rsid w:val="006875C9"/>
    <w:rsid w:val="00687D45"/>
    <w:rsid w:val="00687E3B"/>
    <w:rsid w:val="00690157"/>
    <w:rsid w:val="006903F5"/>
    <w:rsid w:val="00690633"/>
    <w:rsid w:val="006909A5"/>
    <w:rsid w:val="006917DD"/>
    <w:rsid w:val="00691A9C"/>
    <w:rsid w:val="00692377"/>
    <w:rsid w:val="00692814"/>
    <w:rsid w:val="0069289E"/>
    <w:rsid w:val="006933AF"/>
    <w:rsid w:val="0069363D"/>
    <w:rsid w:val="006939B5"/>
    <w:rsid w:val="00693BB7"/>
    <w:rsid w:val="00693C1C"/>
    <w:rsid w:val="00694234"/>
    <w:rsid w:val="0069438C"/>
    <w:rsid w:val="00694544"/>
    <w:rsid w:val="006949EB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49"/>
    <w:rsid w:val="006A4EF8"/>
    <w:rsid w:val="006A5180"/>
    <w:rsid w:val="006A51A8"/>
    <w:rsid w:val="006A56D5"/>
    <w:rsid w:val="006A58B1"/>
    <w:rsid w:val="006A6106"/>
    <w:rsid w:val="006A6544"/>
    <w:rsid w:val="006A74EC"/>
    <w:rsid w:val="006A767B"/>
    <w:rsid w:val="006A7CE0"/>
    <w:rsid w:val="006B0F9E"/>
    <w:rsid w:val="006B343D"/>
    <w:rsid w:val="006B3AF2"/>
    <w:rsid w:val="006B5293"/>
    <w:rsid w:val="006B5467"/>
    <w:rsid w:val="006B5792"/>
    <w:rsid w:val="006B5B7B"/>
    <w:rsid w:val="006B5D64"/>
    <w:rsid w:val="006B683C"/>
    <w:rsid w:val="006B727F"/>
    <w:rsid w:val="006B7C3B"/>
    <w:rsid w:val="006B7FB9"/>
    <w:rsid w:val="006C0B89"/>
    <w:rsid w:val="006C121C"/>
    <w:rsid w:val="006C14A3"/>
    <w:rsid w:val="006C16DC"/>
    <w:rsid w:val="006C1715"/>
    <w:rsid w:val="006C38FF"/>
    <w:rsid w:val="006C40C9"/>
    <w:rsid w:val="006C429A"/>
    <w:rsid w:val="006C467E"/>
    <w:rsid w:val="006C4C6B"/>
    <w:rsid w:val="006C4C9F"/>
    <w:rsid w:val="006C4F31"/>
    <w:rsid w:val="006C4F9B"/>
    <w:rsid w:val="006C50B2"/>
    <w:rsid w:val="006C5492"/>
    <w:rsid w:val="006C5897"/>
    <w:rsid w:val="006C597E"/>
    <w:rsid w:val="006C5F58"/>
    <w:rsid w:val="006C6171"/>
    <w:rsid w:val="006C7035"/>
    <w:rsid w:val="006C7989"/>
    <w:rsid w:val="006C7A1F"/>
    <w:rsid w:val="006C7D2C"/>
    <w:rsid w:val="006D05D7"/>
    <w:rsid w:val="006D11D1"/>
    <w:rsid w:val="006D1609"/>
    <w:rsid w:val="006D1CFC"/>
    <w:rsid w:val="006D235F"/>
    <w:rsid w:val="006D24C5"/>
    <w:rsid w:val="006D277A"/>
    <w:rsid w:val="006D2AC6"/>
    <w:rsid w:val="006D2CA0"/>
    <w:rsid w:val="006D2D87"/>
    <w:rsid w:val="006D39C7"/>
    <w:rsid w:val="006D52AB"/>
    <w:rsid w:val="006D5E00"/>
    <w:rsid w:val="006D5EB0"/>
    <w:rsid w:val="006D5EBB"/>
    <w:rsid w:val="006D6981"/>
    <w:rsid w:val="006D7D0A"/>
    <w:rsid w:val="006E0079"/>
    <w:rsid w:val="006E026A"/>
    <w:rsid w:val="006E03BA"/>
    <w:rsid w:val="006E0641"/>
    <w:rsid w:val="006E0C8C"/>
    <w:rsid w:val="006E0CB9"/>
    <w:rsid w:val="006E0DFE"/>
    <w:rsid w:val="006E0ED8"/>
    <w:rsid w:val="006E0F48"/>
    <w:rsid w:val="006E137D"/>
    <w:rsid w:val="006E15E8"/>
    <w:rsid w:val="006E16E8"/>
    <w:rsid w:val="006E1753"/>
    <w:rsid w:val="006E18A7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09"/>
    <w:rsid w:val="006E4143"/>
    <w:rsid w:val="006E43DB"/>
    <w:rsid w:val="006E4B81"/>
    <w:rsid w:val="006E4C11"/>
    <w:rsid w:val="006E5132"/>
    <w:rsid w:val="006E574A"/>
    <w:rsid w:val="006E5CCF"/>
    <w:rsid w:val="006E64A1"/>
    <w:rsid w:val="006E71A1"/>
    <w:rsid w:val="006E7641"/>
    <w:rsid w:val="006E786A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53A8"/>
    <w:rsid w:val="006F5AB9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0CD7"/>
    <w:rsid w:val="007019EE"/>
    <w:rsid w:val="00702266"/>
    <w:rsid w:val="00702728"/>
    <w:rsid w:val="00702885"/>
    <w:rsid w:val="00702DFC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5ED5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2939"/>
    <w:rsid w:val="00713619"/>
    <w:rsid w:val="007136EE"/>
    <w:rsid w:val="0071449B"/>
    <w:rsid w:val="007145F8"/>
    <w:rsid w:val="00714EC4"/>
    <w:rsid w:val="0071647C"/>
    <w:rsid w:val="00716BD3"/>
    <w:rsid w:val="00716CB6"/>
    <w:rsid w:val="00716CC3"/>
    <w:rsid w:val="0071773D"/>
    <w:rsid w:val="00717B38"/>
    <w:rsid w:val="00717E22"/>
    <w:rsid w:val="00717F3C"/>
    <w:rsid w:val="0072027D"/>
    <w:rsid w:val="0072074B"/>
    <w:rsid w:val="007213A1"/>
    <w:rsid w:val="00721C50"/>
    <w:rsid w:val="0072202F"/>
    <w:rsid w:val="007222CB"/>
    <w:rsid w:val="007228A5"/>
    <w:rsid w:val="00722B67"/>
    <w:rsid w:val="00723916"/>
    <w:rsid w:val="00723D8E"/>
    <w:rsid w:val="00725F20"/>
    <w:rsid w:val="00726144"/>
    <w:rsid w:val="00726C1E"/>
    <w:rsid w:val="007279A3"/>
    <w:rsid w:val="007314F9"/>
    <w:rsid w:val="007316DA"/>
    <w:rsid w:val="0073198A"/>
    <w:rsid w:val="0073199B"/>
    <w:rsid w:val="007319CC"/>
    <w:rsid w:val="00731B19"/>
    <w:rsid w:val="00731E43"/>
    <w:rsid w:val="007320FC"/>
    <w:rsid w:val="0073309B"/>
    <w:rsid w:val="007330D6"/>
    <w:rsid w:val="00733B96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1C31"/>
    <w:rsid w:val="00742C50"/>
    <w:rsid w:val="00742DD4"/>
    <w:rsid w:val="00742EF4"/>
    <w:rsid w:val="0074345A"/>
    <w:rsid w:val="0074354C"/>
    <w:rsid w:val="00744921"/>
    <w:rsid w:val="00744EF7"/>
    <w:rsid w:val="00745308"/>
    <w:rsid w:val="0074545D"/>
    <w:rsid w:val="007458BF"/>
    <w:rsid w:val="00745F29"/>
    <w:rsid w:val="0074744C"/>
    <w:rsid w:val="00747A3E"/>
    <w:rsid w:val="007500C7"/>
    <w:rsid w:val="00750921"/>
    <w:rsid w:val="00750BAB"/>
    <w:rsid w:val="00750CE4"/>
    <w:rsid w:val="00751439"/>
    <w:rsid w:val="007517B0"/>
    <w:rsid w:val="007517F7"/>
    <w:rsid w:val="00751838"/>
    <w:rsid w:val="007519A3"/>
    <w:rsid w:val="00751B23"/>
    <w:rsid w:val="0075227E"/>
    <w:rsid w:val="00752996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51B"/>
    <w:rsid w:val="00755805"/>
    <w:rsid w:val="00756509"/>
    <w:rsid w:val="007565D4"/>
    <w:rsid w:val="007567F3"/>
    <w:rsid w:val="00757634"/>
    <w:rsid w:val="00757C20"/>
    <w:rsid w:val="00760B7E"/>
    <w:rsid w:val="007612AA"/>
    <w:rsid w:val="007624BC"/>
    <w:rsid w:val="00762854"/>
    <w:rsid w:val="00762DCB"/>
    <w:rsid w:val="00763929"/>
    <w:rsid w:val="007640BC"/>
    <w:rsid w:val="0076422F"/>
    <w:rsid w:val="00764335"/>
    <w:rsid w:val="00764B08"/>
    <w:rsid w:val="0076560B"/>
    <w:rsid w:val="007658FB"/>
    <w:rsid w:val="00765C95"/>
    <w:rsid w:val="00765E6A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985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E26"/>
    <w:rsid w:val="00783FDB"/>
    <w:rsid w:val="007853F3"/>
    <w:rsid w:val="007854B5"/>
    <w:rsid w:val="007854C5"/>
    <w:rsid w:val="00785A23"/>
    <w:rsid w:val="00786DC1"/>
    <w:rsid w:val="007878D7"/>
    <w:rsid w:val="00787A83"/>
    <w:rsid w:val="00787E64"/>
    <w:rsid w:val="00790984"/>
    <w:rsid w:val="00791A09"/>
    <w:rsid w:val="00792567"/>
    <w:rsid w:val="00792E8C"/>
    <w:rsid w:val="00792ECF"/>
    <w:rsid w:val="00793A37"/>
    <w:rsid w:val="00793BD0"/>
    <w:rsid w:val="00793D1D"/>
    <w:rsid w:val="00793E30"/>
    <w:rsid w:val="00793E4F"/>
    <w:rsid w:val="00793E97"/>
    <w:rsid w:val="00793FBD"/>
    <w:rsid w:val="00794999"/>
    <w:rsid w:val="00794C9C"/>
    <w:rsid w:val="00795047"/>
    <w:rsid w:val="0079523F"/>
    <w:rsid w:val="00795783"/>
    <w:rsid w:val="007957CA"/>
    <w:rsid w:val="00795E27"/>
    <w:rsid w:val="00796CAA"/>
    <w:rsid w:val="00796FF2"/>
    <w:rsid w:val="0079734E"/>
    <w:rsid w:val="00797DAD"/>
    <w:rsid w:val="007A0110"/>
    <w:rsid w:val="007A0513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66B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3E4A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A06"/>
    <w:rsid w:val="007C7EA4"/>
    <w:rsid w:val="007D03AF"/>
    <w:rsid w:val="007D08AD"/>
    <w:rsid w:val="007D09E2"/>
    <w:rsid w:val="007D0CE1"/>
    <w:rsid w:val="007D0E66"/>
    <w:rsid w:val="007D2A69"/>
    <w:rsid w:val="007D3087"/>
    <w:rsid w:val="007D32DD"/>
    <w:rsid w:val="007D3754"/>
    <w:rsid w:val="007D3CC1"/>
    <w:rsid w:val="007D483E"/>
    <w:rsid w:val="007D4E3D"/>
    <w:rsid w:val="007D5739"/>
    <w:rsid w:val="007D580C"/>
    <w:rsid w:val="007D5CD7"/>
    <w:rsid w:val="007D600D"/>
    <w:rsid w:val="007D60A3"/>
    <w:rsid w:val="007D6424"/>
    <w:rsid w:val="007D6731"/>
    <w:rsid w:val="007D6EAF"/>
    <w:rsid w:val="007D752C"/>
    <w:rsid w:val="007D7802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2C2B"/>
    <w:rsid w:val="007E2C4D"/>
    <w:rsid w:val="007E312F"/>
    <w:rsid w:val="007E37FB"/>
    <w:rsid w:val="007E3AEC"/>
    <w:rsid w:val="007E3C74"/>
    <w:rsid w:val="007E436F"/>
    <w:rsid w:val="007E4BF7"/>
    <w:rsid w:val="007E4D77"/>
    <w:rsid w:val="007E4DE8"/>
    <w:rsid w:val="007E568D"/>
    <w:rsid w:val="007E5BE1"/>
    <w:rsid w:val="007E6028"/>
    <w:rsid w:val="007E69CB"/>
    <w:rsid w:val="007E6CF4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148A"/>
    <w:rsid w:val="007F24EA"/>
    <w:rsid w:val="007F2D56"/>
    <w:rsid w:val="007F30E2"/>
    <w:rsid w:val="007F311C"/>
    <w:rsid w:val="007F34CF"/>
    <w:rsid w:val="007F3633"/>
    <w:rsid w:val="007F37E0"/>
    <w:rsid w:val="007F3A90"/>
    <w:rsid w:val="007F43E0"/>
    <w:rsid w:val="007F5FEE"/>
    <w:rsid w:val="007F65F3"/>
    <w:rsid w:val="007F722C"/>
    <w:rsid w:val="007F75A6"/>
    <w:rsid w:val="007F7655"/>
    <w:rsid w:val="007F7709"/>
    <w:rsid w:val="007F78C7"/>
    <w:rsid w:val="007F7A8D"/>
    <w:rsid w:val="0080067C"/>
    <w:rsid w:val="0080080E"/>
    <w:rsid w:val="00800E3B"/>
    <w:rsid w:val="008010C3"/>
    <w:rsid w:val="00801600"/>
    <w:rsid w:val="00801BCB"/>
    <w:rsid w:val="00801C01"/>
    <w:rsid w:val="00801E67"/>
    <w:rsid w:val="00802769"/>
    <w:rsid w:val="0080295C"/>
    <w:rsid w:val="00803379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5EEB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5DF"/>
    <w:rsid w:val="0081488B"/>
    <w:rsid w:val="0081630E"/>
    <w:rsid w:val="008175B6"/>
    <w:rsid w:val="00817C92"/>
    <w:rsid w:val="00817DE6"/>
    <w:rsid w:val="00817E37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9FF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304A3"/>
    <w:rsid w:val="0083051C"/>
    <w:rsid w:val="00831725"/>
    <w:rsid w:val="00831C47"/>
    <w:rsid w:val="008323AF"/>
    <w:rsid w:val="008325DD"/>
    <w:rsid w:val="008329B0"/>
    <w:rsid w:val="00832A1A"/>
    <w:rsid w:val="00832BF5"/>
    <w:rsid w:val="00832F97"/>
    <w:rsid w:val="00833AE3"/>
    <w:rsid w:val="008349FE"/>
    <w:rsid w:val="008357A3"/>
    <w:rsid w:val="00836233"/>
    <w:rsid w:val="0083638E"/>
    <w:rsid w:val="008369B2"/>
    <w:rsid w:val="0083741B"/>
    <w:rsid w:val="0084005D"/>
    <w:rsid w:val="008419F7"/>
    <w:rsid w:val="00841BA1"/>
    <w:rsid w:val="008420E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ADF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160"/>
    <w:rsid w:val="00854289"/>
    <w:rsid w:val="00854DC3"/>
    <w:rsid w:val="00855A78"/>
    <w:rsid w:val="0085711C"/>
    <w:rsid w:val="0085727B"/>
    <w:rsid w:val="00857755"/>
    <w:rsid w:val="00857E9A"/>
    <w:rsid w:val="00860027"/>
    <w:rsid w:val="00860646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0B1"/>
    <w:rsid w:val="00863588"/>
    <w:rsid w:val="00863A46"/>
    <w:rsid w:val="00863B5E"/>
    <w:rsid w:val="00863F01"/>
    <w:rsid w:val="00863FC6"/>
    <w:rsid w:val="008643E8"/>
    <w:rsid w:val="00864D46"/>
    <w:rsid w:val="00865F74"/>
    <w:rsid w:val="008662D7"/>
    <w:rsid w:val="00866924"/>
    <w:rsid w:val="00866C4A"/>
    <w:rsid w:val="00866D46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8F2"/>
    <w:rsid w:val="00872F23"/>
    <w:rsid w:val="00873184"/>
    <w:rsid w:val="008734B8"/>
    <w:rsid w:val="008736A8"/>
    <w:rsid w:val="008738C1"/>
    <w:rsid w:val="00873D6E"/>
    <w:rsid w:val="0087407A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926"/>
    <w:rsid w:val="00882A57"/>
    <w:rsid w:val="00882BD9"/>
    <w:rsid w:val="00882DEC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3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4ED5"/>
    <w:rsid w:val="00896082"/>
    <w:rsid w:val="008964E2"/>
    <w:rsid w:val="00896772"/>
    <w:rsid w:val="00896CE0"/>
    <w:rsid w:val="0089799B"/>
    <w:rsid w:val="00897B60"/>
    <w:rsid w:val="00897B76"/>
    <w:rsid w:val="00897F68"/>
    <w:rsid w:val="008A085A"/>
    <w:rsid w:val="008A0F2B"/>
    <w:rsid w:val="008A16B7"/>
    <w:rsid w:val="008A197E"/>
    <w:rsid w:val="008A3055"/>
    <w:rsid w:val="008A31A7"/>
    <w:rsid w:val="008A376E"/>
    <w:rsid w:val="008A3770"/>
    <w:rsid w:val="008A40EE"/>
    <w:rsid w:val="008A42AC"/>
    <w:rsid w:val="008A500F"/>
    <w:rsid w:val="008A5873"/>
    <w:rsid w:val="008A5A51"/>
    <w:rsid w:val="008A5FF2"/>
    <w:rsid w:val="008A70DC"/>
    <w:rsid w:val="008A71E4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8E5"/>
    <w:rsid w:val="008B6A5E"/>
    <w:rsid w:val="008B6BF6"/>
    <w:rsid w:val="008B6C37"/>
    <w:rsid w:val="008B75D1"/>
    <w:rsid w:val="008B7D66"/>
    <w:rsid w:val="008B7F36"/>
    <w:rsid w:val="008C00F8"/>
    <w:rsid w:val="008C06A6"/>
    <w:rsid w:val="008C08C2"/>
    <w:rsid w:val="008C09A1"/>
    <w:rsid w:val="008C0D56"/>
    <w:rsid w:val="008C0E6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1F28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3E"/>
    <w:rsid w:val="008D4C9E"/>
    <w:rsid w:val="008D4CA9"/>
    <w:rsid w:val="008D4D2A"/>
    <w:rsid w:val="008D58B0"/>
    <w:rsid w:val="008D5CE2"/>
    <w:rsid w:val="008D62F8"/>
    <w:rsid w:val="008D6D85"/>
    <w:rsid w:val="008D6E26"/>
    <w:rsid w:val="008D6ECD"/>
    <w:rsid w:val="008D7C79"/>
    <w:rsid w:val="008E1418"/>
    <w:rsid w:val="008E2D6C"/>
    <w:rsid w:val="008E2FDC"/>
    <w:rsid w:val="008E31EA"/>
    <w:rsid w:val="008E3528"/>
    <w:rsid w:val="008E4B78"/>
    <w:rsid w:val="008E4C58"/>
    <w:rsid w:val="008E4C5A"/>
    <w:rsid w:val="008E4E2F"/>
    <w:rsid w:val="008E4E70"/>
    <w:rsid w:val="008E5678"/>
    <w:rsid w:val="008E5AF5"/>
    <w:rsid w:val="008E62A6"/>
    <w:rsid w:val="008E65AD"/>
    <w:rsid w:val="008E67ED"/>
    <w:rsid w:val="008E6CF3"/>
    <w:rsid w:val="008E6E81"/>
    <w:rsid w:val="008E70C6"/>
    <w:rsid w:val="008E7B4D"/>
    <w:rsid w:val="008E7B66"/>
    <w:rsid w:val="008E7ED7"/>
    <w:rsid w:val="008F0DFA"/>
    <w:rsid w:val="008F1264"/>
    <w:rsid w:val="008F1B54"/>
    <w:rsid w:val="008F1C18"/>
    <w:rsid w:val="008F2129"/>
    <w:rsid w:val="008F23A6"/>
    <w:rsid w:val="008F2487"/>
    <w:rsid w:val="008F29A7"/>
    <w:rsid w:val="008F32F1"/>
    <w:rsid w:val="008F3390"/>
    <w:rsid w:val="008F38B8"/>
    <w:rsid w:val="008F3A8A"/>
    <w:rsid w:val="008F3DC0"/>
    <w:rsid w:val="008F40D7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6"/>
    <w:rsid w:val="0090396E"/>
    <w:rsid w:val="00903DE1"/>
    <w:rsid w:val="00903EC8"/>
    <w:rsid w:val="00903F55"/>
    <w:rsid w:val="00904C1C"/>
    <w:rsid w:val="00904E43"/>
    <w:rsid w:val="00904F63"/>
    <w:rsid w:val="00905394"/>
    <w:rsid w:val="009059B6"/>
    <w:rsid w:val="00905CFE"/>
    <w:rsid w:val="009060F0"/>
    <w:rsid w:val="00906267"/>
    <w:rsid w:val="00906413"/>
    <w:rsid w:val="009068E0"/>
    <w:rsid w:val="009069AE"/>
    <w:rsid w:val="00906F0E"/>
    <w:rsid w:val="00907147"/>
    <w:rsid w:val="0091001B"/>
    <w:rsid w:val="0091002C"/>
    <w:rsid w:val="0091007F"/>
    <w:rsid w:val="0091090F"/>
    <w:rsid w:val="00910C13"/>
    <w:rsid w:val="00910FD2"/>
    <w:rsid w:val="0091108C"/>
    <w:rsid w:val="009111E5"/>
    <w:rsid w:val="00911C91"/>
    <w:rsid w:val="009125E2"/>
    <w:rsid w:val="0091288B"/>
    <w:rsid w:val="00912BDC"/>
    <w:rsid w:val="0091309D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274F5"/>
    <w:rsid w:val="00927E43"/>
    <w:rsid w:val="00930024"/>
    <w:rsid w:val="009305CE"/>
    <w:rsid w:val="00930622"/>
    <w:rsid w:val="009306F3"/>
    <w:rsid w:val="00930E22"/>
    <w:rsid w:val="00931083"/>
    <w:rsid w:val="00931874"/>
    <w:rsid w:val="00931C12"/>
    <w:rsid w:val="00932367"/>
    <w:rsid w:val="009323B4"/>
    <w:rsid w:val="0093262E"/>
    <w:rsid w:val="009331EA"/>
    <w:rsid w:val="00933324"/>
    <w:rsid w:val="009333BD"/>
    <w:rsid w:val="00933597"/>
    <w:rsid w:val="00934186"/>
    <w:rsid w:val="009343D2"/>
    <w:rsid w:val="009344B4"/>
    <w:rsid w:val="00935CD4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47CB4"/>
    <w:rsid w:val="00950565"/>
    <w:rsid w:val="00950701"/>
    <w:rsid w:val="0095075B"/>
    <w:rsid w:val="009507A8"/>
    <w:rsid w:val="009509E9"/>
    <w:rsid w:val="00950A1B"/>
    <w:rsid w:val="00950B7E"/>
    <w:rsid w:val="00950E67"/>
    <w:rsid w:val="0095123A"/>
    <w:rsid w:val="009530D9"/>
    <w:rsid w:val="009534AE"/>
    <w:rsid w:val="00953858"/>
    <w:rsid w:val="0095451B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57900"/>
    <w:rsid w:val="00957AEC"/>
    <w:rsid w:val="00960702"/>
    <w:rsid w:val="00960A63"/>
    <w:rsid w:val="00960C3A"/>
    <w:rsid w:val="0096131A"/>
    <w:rsid w:val="00961836"/>
    <w:rsid w:val="00961B35"/>
    <w:rsid w:val="00962A10"/>
    <w:rsid w:val="00962D59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0E9A"/>
    <w:rsid w:val="009713D9"/>
    <w:rsid w:val="009716DB"/>
    <w:rsid w:val="0097174C"/>
    <w:rsid w:val="00971ABE"/>
    <w:rsid w:val="00971B5E"/>
    <w:rsid w:val="00971EDC"/>
    <w:rsid w:val="0097203D"/>
    <w:rsid w:val="009720E4"/>
    <w:rsid w:val="00972800"/>
    <w:rsid w:val="0097289E"/>
    <w:rsid w:val="00972A4F"/>
    <w:rsid w:val="00972A71"/>
    <w:rsid w:val="00973313"/>
    <w:rsid w:val="009733CB"/>
    <w:rsid w:val="00973AF0"/>
    <w:rsid w:val="009747D8"/>
    <w:rsid w:val="00975421"/>
    <w:rsid w:val="0097551C"/>
    <w:rsid w:val="00975E4F"/>
    <w:rsid w:val="00976324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C2D"/>
    <w:rsid w:val="00983F90"/>
    <w:rsid w:val="0098424D"/>
    <w:rsid w:val="009843FB"/>
    <w:rsid w:val="00984686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0E1E"/>
    <w:rsid w:val="00991012"/>
    <w:rsid w:val="00991726"/>
    <w:rsid w:val="00991B69"/>
    <w:rsid w:val="00991F5D"/>
    <w:rsid w:val="00992375"/>
    <w:rsid w:val="009924F7"/>
    <w:rsid w:val="00992DA7"/>
    <w:rsid w:val="0099346C"/>
    <w:rsid w:val="009935DC"/>
    <w:rsid w:val="00993DA5"/>
    <w:rsid w:val="00993FDB"/>
    <w:rsid w:val="009943B7"/>
    <w:rsid w:val="00994C28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00FB"/>
    <w:rsid w:val="009B014E"/>
    <w:rsid w:val="009B035A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56FD"/>
    <w:rsid w:val="009B6581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530"/>
    <w:rsid w:val="009C4610"/>
    <w:rsid w:val="009C49D0"/>
    <w:rsid w:val="009C4A32"/>
    <w:rsid w:val="009C4F7D"/>
    <w:rsid w:val="009C5437"/>
    <w:rsid w:val="009C5FA5"/>
    <w:rsid w:val="009C6678"/>
    <w:rsid w:val="009C6B8E"/>
    <w:rsid w:val="009C77D8"/>
    <w:rsid w:val="009C7D21"/>
    <w:rsid w:val="009C7F30"/>
    <w:rsid w:val="009D00DA"/>
    <w:rsid w:val="009D0125"/>
    <w:rsid w:val="009D03BE"/>
    <w:rsid w:val="009D0BD2"/>
    <w:rsid w:val="009D0F66"/>
    <w:rsid w:val="009D1052"/>
    <w:rsid w:val="009D1924"/>
    <w:rsid w:val="009D221A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574"/>
    <w:rsid w:val="009D6DDE"/>
    <w:rsid w:val="009D75A8"/>
    <w:rsid w:val="009D75FC"/>
    <w:rsid w:val="009E06AC"/>
    <w:rsid w:val="009E08D8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2A4"/>
    <w:rsid w:val="009E6D2B"/>
    <w:rsid w:val="009E6D78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CF9"/>
    <w:rsid w:val="009F0F0F"/>
    <w:rsid w:val="009F14EA"/>
    <w:rsid w:val="009F1BFB"/>
    <w:rsid w:val="009F2072"/>
    <w:rsid w:val="009F2337"/>
    <w:rsid w:val="009F2ECD"/>
    <w:rsid w:val="009F2FDF"/>
    <w:rsid w:val="009F463A"/>
    <w:rsid w:val="009F6200"/>
    <w:rsid w:val="009F6D24"/>
    <w:rsid w:val="009F6D8B"/>
    <w:rsid w:val="009F742D"/>
    <w:rsid w:val="009F7772"/>
    <w:rsid w:val="009F7DAF"/>
    <w:rsid w:val="00A00099"/>
    <w:rsid w:val="00A00374"/>
    <w:rsid w:val="00A00A08"/>
    <w:rsid w:val="00A00F79"/>
    <w:rsid w:val="00A01130"/>
    <w:rsid w:val="00A017F4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481A"/>
    <w:rsid w:val="00A053DE"/>
    <w:rsid w:val="00A0586C"/>
    <w:rsid w:val="00A06286"/>
    <w:rsid w:val="00A06E75"/>
    <w:rsid w:val="00A06ECF"/>
    <w:rsid w:val="00A0701E"/>
    <w:rsid w:val="00A07293"/>
    <w:rsid w:val="00A078F6"/>
    <w:rsid w:val="00A07E15"/>
    <w:rsid w:val="00A07E4E"/>
    <w:rsid w:val="00A10891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6A37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244"/>
    <w:rsid w:val="00A30B8C"/>
    <w:rsid w:val="00A3100F"/>
    <w:rsid w:val="00A31063"/>
    <w:rsid w:val="00A310FE"/>
    <w:rsid w:val="00A31743"/>
    <w:rsid w:val="00A31A1D"/>
    <w:rsid w:val="00A32212"/>
    <w:rsid w:val="00A3306C"/>
    <w:rsid w:val="00A33A03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63"/>
    <w:rsid w:val="00A363E1"/>
    <w:rsid w:val="00A36499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942"/>
    <w:rsid w:val="00A42A48"/>
    <w:rsid w:val="00A4309B"/>
    <w:rsid w:val="00A44BB1"/>
    <w:rsid w:val="00A44E34"/>
    <w:rsid w:val="00A457B6"/>
    <w:rsid w:val="00A45C83"/>
    <w:rsid w:val="00A46F8B"/>
    <w:rsid w:val="00A47206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29F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068A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79"/>
    <w:rsid w:val="00A64D9B"/>
    <w:rsid w:val="00A65358"/>
    <w:rsid w:val="00A657ED"/>
    <w:rsid w:val="00A658FB"/>
    <w:rsid w:val="00A659C4"/>
    <w:rsid w:val="00A65AC7"/>
    <w:rsid w:val="00A65BF5"/>
    <w:rsid w:val="00A65F1C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3A1F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EBE"/>
    <w:rsid w:val="00A77F4B"/>
    <w:rsid w:val="00A77FFC"/>
    <w:rsid w:val="00A802A0"/>
    <w:rsid w:val="00A803C8"/>
    <w:rsid w:val="00A81128"/>
    <w:rsid w:val="00A82147"/>
    <w:rsid w:val="00A82796"/>
    <w:rsid w:val="00A83946"/>
    <w:rsid w:val="00A83DE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1BCD"/>
    <w:rsid w:val="00A926AB"/>
    <w:rsid w:val="00A92C3D"/>
    <w:rsid w:val="00A93061"/>
    <w:rsid w:val="00A9395B"/>
    <w:rsid w:val="00A94522"/>
    <w:rsid w:val="00A9583C"/>
    <w:rsid w:val="00A95885"/>
    <w:rsid w:val="00A959F2"/>
    <w:rsid w:val="00A95AEE"/>
    <w:rsid w:val="00A95E95"/>
    <w:rsid w:val="00A96027"/>
    <w:rsid w:val="00A969C5"/>
    <w:rsid w:val="00A96B62"/>
    <w:rsid w:val="00A97315"/>
    <w:rsid w:val="00A978B1"/>
    <w:rsid w:val="00A97E82"/>
    <w:rsid w:val="00AA0A36"/>
    <w:rsid w:val="00AA2937"/>
    <w:rsid w:val="00AA2FC1"/>
    <w:rsid w:val="00AA3267"/>
    <w:rsid w:val="00AA3753"/>
    <w:rsid w:val="00AA3C88"/>
    <w:rsid w:val="00AA3ECF"/>
    <w:rsid w:val="00AA46CD"/>
    <w:rsid w:val="00AA48B2"/>
    <w:rsid w:val="00AA4A4F"/>
    <w:rsid w:val="00AA4D93"/>
    <w:rsid w:val="00AA5163"/>
    <w:rsid w:val="00AA51A8"/>
    <w:rsid w:val="00AA547A"/>
    <w:rsid w:val="00AA54FC"/>
    <w:rsid w:val="00AA5ED4"/>
    <w:rsid w:val="00AA63F9"/>
    <w:rsid w:val="00AA683B"/>
    <w:rsid w:val="00AA6E68"/>
    <w:rsid w:val="00AA76BC"/>
    <w:rsid w:val="00AB0605"/>
    <w:rsid w:val="00AB07C4"/>
    <w:rsid w:val="00AB0B44"/>
    <w:rsid w:val="00AB0E55"/>
    <w:rsid w:val="00AB0F80"/>
    <w:rsid w:val="00AB1B46"/>
    <w:rsid w:val="00AB25D2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960"/>
    <w:rsid w:val="00AB59A2"/>
    <w:rsid w:val="00AB5C57"/>
    <w:rsid w:val="00AB615C"/>
    <w:rsid w:val="00AB65AB"/>
    <w:rsid w:val="00AB6625"/>
    <w:rsid w:val="00AB671A"/>
    <w:rsid w:val="00AB686B"/>
    <w:rsid w:val="00AB6E7D"/>
    <w:rsid w:val="00AB725A"/>
    <w:rsid w:val="00AC0135"/>
    <w:rsid w:val="00AC0319"/>
    <w:rsid w:val="00AC0BB0"/>
    <w:rsid w:val="00AC0E0B"/>
    <w:rsid w:val="00AC12E0"/>
    <w:rsid w:val="00AC16DB"/>
    <w:rsid w:val="00AC1B53"/>
    <w:rsid w:val="00AC225E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1F46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921"/>
    <w:rsid w:val="00AD5A79"/>
    <w:rsid w:val="00AD603C"/>
    <w:rsid w:val="00AD649A"/>
    <w:rsid w:val="00AD69A9"/>
    <w:rsid w:val="00AD6A99"/>
    <w:rsid w:val="00AD705D"/>
    <w:rsid w:val="00AD7245"/>
    <w:rsid w:val="00AD7E45"/>
    <w:rsid w:val="00AE071D"/>
    <w:rsid w:val="00AE09DF"/>
    <w:rsid w:val="00AE20CE"/>
    <w:rsid w:val="00AE291B"/>
    <w:rsid w:val="00AE2D28"/>
    <w:rsid w:val="00AE347B"/>
    <w:rsid w:val="00AE36F0"/>
    <w:rsid w:val="00AE37D2"/>
    <w:rsid w:val="00AE3A49"/>
    <w:rsid w:val="00AE3D02"/>
    <w:rsid w:val="00AE455C"/>
    <w:rsid w:val="00AE50BF"/>
    <w:rsid w:val="00AE5151"/>
    <w:rsid w:val="00AE51EC"/>
    <w:rsid w:val="00AE5212"/>
    <w:rsid w:val="00AE5AB3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49D3"/>
    <w:rsid w:val="00AF5BB3"/>
    <w:rsid w:val="00AF5D72"/>
    <w:rsid w:val="00AF5E68"/>
    <w:rsid w:val="00AF68D2"/>
    <w:rsid w:val="00AF6CEC"/>
    <w:rsid w:val="00AF6E39"/>
    <w:rsid w:val="00AF70B4"/>
    <w:rsid w:val="00AF7CFC"/>
    <w:rsid w:val="00B00A78"/>
    <w:rsid w:val="00B0109A"/>
    <w:rsid w:val="00B01112"/>
    <w:rsid w:val="00B01131"/>
    <w:rsid w:val="00B013F1"/>
    <w:rsid w:val="00B017F2"/>
    <w:rsid w:val="00B02020"/>
    <w:rsid w:val="00B02E5F"/>
    <w:rsid w:val="00B03587"/>
    <w:rsid w:val="00B03B97"/>
    <w:rsid w:val="00B03CDB"/>
    <w:rsid w:val="00B03CDC"/>
    <w:rsid w:val="00B03D0F"/>
    <w:rsid w:val="00B0425A"/>
    <w:rsid w:val="00B04450"/>
    <w:rsid w:val="00B056AC"/>
    <w:rsid w:val="00B05977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13F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5D2E"/>
    <w:rsid w:val="00B169E9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1510"/>
    <w:rsid w:val="00B21CAE"/>
    <w:rsid w:val="00B21CD2"/>
    <w:rsid w:val="00B22168"/>
    <w:rsid w:val="00B22A6F"/>
    <w:rsid w:val="00B24782"/>
    <w:rsid w:val="00B24C4D"/>
    <w:rsid w:val="00B25AA8"/>
    <w:rsid w:val="00B25B4D"/>
    <w:rsid w:val="00B25C6A"/>
    <w:rsid w:val="00B269A1"/>
    <w:rsid w:val="00B26E18"/>
    <w:rsid w:val="00B26FC5"/>
    <w:rsid w:val="00B270CB"/>
    <w:rsid w:val="00B27E3B"/>
    <w:rsid w:val="00B30225"/>
    <w:rsid w:val="00B3082E"/>
    <w:rsid w:val="00B308EA"/>
    <w:rsid w:val="00B312D9"/>
    <w:rsid w:val="00B316FB"/>
    <w:rsid w:val="00B32386"/>
    <w:rsid w:val="00B32FFC"/>
    <w:rsid w:val="00B330AB"/>
    <w:rsid w:val="00B33159"/>
    <w:rsid w:val="00B337DE"/>
    <w:rsid w:val="00B33852"/>
    <w:rsid w:val="00B34419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07"/>
    <w:rsid w:val="00B37B64"/>
    <w:rsid w:val="00B37DC5"/>
    <w:rsid w:val="00B37EFE"/>
    <w:rsid w:val="00B403CA"/>
    <w:rsid w:val="00B4062D"/>
    <w:rsid w:val="00B41B47"/>
    <w:rsid w:val="00B42078"/>
    <w:rsid w:val="00B42629"/>
    <w:rsid w:val="00B428D4"/>
    <w:rsid w:val="00B42B60"/>
    <w:rsid w:val="00B42E57"/>
    <w:rsid w:val="00B43C56"/>
    <w:rsid w:val="00B4495C"/>
    <w:rsid w:val="00B44B18"/>
    <w:rsid w:val="00B472B7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1A08"/>
    <w:rsid w:val="00B527E0"/>
    <w:rsid w:val="00B5283B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6024A"/>
    <w:rsid w:val="00B603AE"/>
    <w:rsid w:val="00B60579"/>
    <w:rsid w:val="00B60A49"/>
    <w:rsid w:val="00B60AA7"/>
    <w:rsid w:val="00B60CE9"/>
    <w:rsid w:val="00B60DE8"/>
    <w:rsid w:val="00B614FB"/>
    <w:rsid w:val="00B61521"/>
    <w:rsid w:val="00B615B0"/>
    <w:rsid w:val="00B6219D"/>
    <w:rsid w:val="00B6254D"/>
    <w:rsid w:val="00B63132"/>
    <w:rsid w:val="00B63DE6"/>
    <w:rsid w:val="00B642EA"/>
    <w:rsid w:val="00B64769"/>
    <w:rsid w:val="00B649BF"/>
    <w:rsid w:val="00B64C53"/>
    <w:rsid w:val="00B657E9"/>
    <w:rsid w:val="00B65F58"/>
    <w:rsid w:val="00B6635C"/>
    <w:rsid w:val="00B667EA"/>
    <w:rsid w:val="00B67042"/>
    <w:rsid w:val="00B670F5"/>
    <w:rsid w:val="00B67298"/>
    <w:rsid w:val="00B6750D"/>
    <w:rsid w:val="00B679A3"/>
    <w:rsid w:val="00B70724"/>
    <w:rsid w:val="00B707FE"/>
    <w:rsid w:val="00B70868"/>
    <w:rsid w:val="00B71095"/>
    <w:rsid w:val="00B71B01"/>
    <w:rsid w:val="00B72636"/>
    <w:rsid w:val="00B728BD"/>
    <w:rsid w:val="00B72D9C"/>
    <w:rsid w:val="00B72F8E"/>
    <w:rsid w:val="00B731CE"/>
    <w:rsid w:val="00B735D5"/>
    <w:rsid w:val="00B73A11"/>
    <w:rsid w:val="00B74114"/>
    <w:rsid w:val="00B741F1"/>
    <w:rsid w:val="00B745B4"/>
    <w:rsid w:val="00B7486D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0F11"/>
    <w:rsid w:val="00B81702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4F"/>
    <w:rsid w:val="00B849BD"/>
    <w:rsid w:val="00B84BB1"/>
    <w:rsid w:val="00B84CD7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1D3E"/>
    <w:rsid w:val="00B91F34"/>
    <w:rsid w:val="00B920B4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024"/>
    <w:rsid w:val="00B941CC"/>
    <w:rsid w:val="00B945E4"/>
    <w:rsid w:val="00B94AEA"/>
    <w:rsid w:val="00B952A3"/>
    <w:rsid w:val="00B95379"/>
    <w:rsid w:val="00B95B1D"/>
    <w:rsid w:val="00B95CC5"/>
    <w:rsid w:val="00B962E9"/>
    <w:rsid w:val="00B96B4A"/>
    <w:rsid w:val="00B96C98"/>
    <w:rsid w:val="00B97609"/>
    <w:rsid w:val="00B9795D"/>
    <w:rsid w:val="00B97D0B"/>
    <w:rsid w:val="00BA0266"/>
    <w:rsid w:val="00BA09F0"/>
    <w:rsid w:val="00BA0A56"/>
    <w:rsid w:val="00BA1428"/>
    <w:rsid w:val="00BA147A"/>
    <w:rsid w:val="00BA1617"/>
    <w:rsid w:val="00BA1ADA"/>
    <w:rsid w:val="00BA212A"/>
    <w:rsid w:val="00BA39A4"/>
    <w:rsid w:val="00BA39DB"/>
    <w:rsid w:val="00BA415C"/>
    <w:rsid w:val="00BA4449"/>
    <w:rsid w:val="00BA56C8"/>
    <w:rsid w:val="00BA57F4"/>
    <w:rsid w:val="00BA664E"/>
    <w:rsid w:val="00BA66B2"/>
    <w:rsid w:val="00BA6F90"/>
    <w:rsid w:val="00BA75C5"/>
    <w:rsid w:val="00BA7AF1"/>
    <w:rsid w:val="00BA7BAB"/>
    <w:rsid w:val="00BA7E17"/>
    <w:rsid w:val="00BB07C2"/>
    <w:rsid w:val="00BB0D76"/>
    <w:rsid w:val="00BB2623"/>
    <w:rsid w:val="00BB26B8"/>
    <w:rsid w:val="00BB307B"/>
    <w:rsid w:val="00BB327F"/>
    <w:rsid w:val="00BB3627"/>
    <w:rsid w:val="00BB3B0F"/>
    <w:rsid w:val="00BB41E1"/>
    <w:rsid w:val="00BB4592"/>
    <w:rsid w:val="00BB4AD8"/>
    <w:rsid w:val="00BB4CD0"/>
    <w:rsid w:val="00BB577B"/>
    <w:rsid w:val="00BB58A9"/>
    <w:rsid w:val="00BB5A9D"/>
    <w:rsid w:val="00BB5D15"/>
    <w:rsid w:val="00BB606A"/>
    <w:rsid w:val="00BB606E"/>
    <w:rsid w:val="00BB6B4A"/>
    <w:rsid w:val="00BB6B5B"/>
    <w:rsid w:val="00BB6B7A"/>
    <w:rsid w:val="00BB6DDB"/>
    <w:rsid w:val="00BB6F24"/>
    <w:rsid w:val="00BB7607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C6CC8"/>
    <w:rsid w:val="00BC7291"/>
    <w:rsid w:val="00BC75D6"/>
    <w:rsid w:val="00BD0560"/>
    <w:rsid w:val="00BD108A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8E"/>
    <w:rsid w:val="00BD43CC"/>
    <w:rsid w:val="00BD44C0"/>
    <w:rsid w:val="00BD48E8"/>
    <w:rsid w:val="00BD4D00"/>
    <w:rsid w:val="00BD5297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EF6"/>
    <w:rsid w:val="00BE43D3"/>
    <w:rsid w:val="00BE4A35"/>
    <w:rsid w:val="00BE4AFB"/>
    <w:rsid w:val="00BE513D"/>
    <w:rsid w:val="00BE551C"/>
    <w:rsid w:val="00BE600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5D70"/>
    <w:rsid w:val="00BF6083"/>
    <w:rsid w:val="00BF69F9"/>
    <w:rsid w:val="00BF77AF"/>
    <w:rsid w:val="00BF78E9"/>
    <w:rsid w:val="00BF7A4E"/>
    <w:rsid w:val="00BF7B5B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271"/>
    <w:rsid w:val="00C0582F"/>
    <w:rsid w:val="00C058F3"/>
    <w:rsid w:val="00C05A46"/>
    <w:rsid w:val="00C063FD"/>
    <w:rsid w:val="00C07EC6"/>
    <w:rsid w:val="00C102BA"/>
    <w:rsid w:val="00C10897"/>
    <w:rsid w:val="00C10CF3"/>
    <w:rsid w:val="00C11171"/>
    <w:rsid w:val="00C1119D"/>
    <w:rsid w:val="00C118C0"/>
    <w:rsid w:val="00C124D2"/>
    <w:rsid w:val="00C1255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1699F"/>
    <w:rsid w:val="00C20223"/>
    <w:rsid w:val="00C206FE"/>
    <w:rsid w:val="00C20928"/>
    <w:rsid w:val="00C20E2F"/>
    <w:rsid w:val="00C213FF"/>
    <w:rsid w:val="00C21770"/>
    <w:rsid w:val="00C2288C"/>
    <w:rsid w:val="00C22DCB"/>
    <w:rsid w:val="00C23318"/>
    <w:rsid w:val="00C23C45"/>
    <w:rsid w:val="00C24EF4"/>
    <w:rsid w:val="00C2512B"/>
    <w:rsid w:val="00C25264"/>
    <w:rsid w:val="00C257B5"/>
    <w:rsid w:val="00C25912"/>
    <w:rsid w:val="00C2619B"/>
    <w:rsid w:val="00C2678D"/>
    <w:rsid w:val="00C26920"/>
    <w:rsid w:val="00C27197"/>
    <w:rsid w:val="00C2729F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29DB"/>
    <w:rsid w:val="00C338B4"/>
    <w:rsid w:val="00C33D79"/>
    <w:rsid w:val="00C3468D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5E33"/>
    <w:rsid w:val="00C46293"/>
    <w:rsid w:val="00C4690A"/>
    <w:rsid w:val="00C47117"/>
    <w:rsid w:val="00C47361"/>
    <w:rsid w:val="00C473A9"/>
    <w:rsid w:val="00C4742E"/>
    <w:rsid w:val="00C47E6C"/>
    <w:rsid w:val="00C51984"/>
    <w:rsid w:val="00C51F1A"/>
    <w:rsid w:val="00C52007"/>
    <w:rsid w:val="00C52174"/>
    <w:rsid w:val="00C52552"/>
    <w:rsid w:val="00C5277A"/>
    <w:rsid w:val="00C527D9"/>
    <w:rsid w:val="00C52D7C"/>
    <w:rsid w:val="00C52DCE"/>
    <w:rsid w:val="00C52FCC"/>
    <w:rsid w:val="00C532B0"/>
    <w:rsid w:val="00C53DA7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61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26ED"/>
    <w:rsid w:val="00C627BC"/>
    <w:rsid w:val="00C62B38"/>
    <w:rsid w:val="00C62E54"/>
    <w:rsid w:val="00C62FCD"/>
    <w:rsid w:val="00C63658"/>
    <w:rsid w:val="00C63DA2"/>
    <w:rsid w:val="00C643E1"/>
    <w:rsid w:val="00C64E90"/>
    <w:rsid w:val="00C651E6"/>
    <w:rsid w:val="00C6527C"/>
    <w:rsid w:val="00C654B3"/>
    <w:rsid w:val="00C656B6"/>
    <w:rsid w:val="00C6597F"/>
    <w:rsid w:val="00C65D86"/>
    <w:rsid w:val="00C6661B"/>
    <w:rsid w:val="00C66F14"/>
    <w:rsid w:val="00C67747"/>
    <w:rsid w:val="00C67BEC"/>
    <w:rsid w:val="00C67C1A"/>
    <w:rsid w:val="00C7065B"/>
    <w:rsid w:val="00C708FD"/>
    <w:rsid w:val="00C70D1F"/>
    <w:rsid w:val="00C70D55"/>
    <w:rsid w:val="00C713B1"/>
    <w:rsid w:val="00C71615"/>
    <w:rsid w:val="00C71855"/>
    <w:rsid w:val="00C72471"/>
    <w:rsid w:val="00C72B7A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2BB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1EF1"/>
    <w:rsid w:val="00C82B76"/>
    <w:rsid w:val="00C830EB"/>
    <w:rsid w:val="00C833C4"/>
    <w:rsid w:val="00C8377B"/>
    <w:rsid w:val="00C8384A"/>
    <w:rsid w:val="00C84175"/>
    <w:rsid w:val="00C84BE8"/>
    <w:rsid w:val="00C84CCA"/>
    <w:rsid w:val="00C86B15"/>
    <w:rsid w:val="00C86BE7"/>
    <w:rsid w:val="00C870E5"/>
    <w:rsid w:val="00C87304"/>
    <w:rsid w:val="00C873A2"/>
    <w:rsid w:val="00C8760F"/>
    <w:rsid w:val="00C8785B"/>
    <w:rsid w:val="00C87B3C"/>
    <w:rsid w:val="00C916A2"/>
    <w:rsid w:val="00C9178B"/>
    <w:rsid w:val="00C91A5F"/>
    <w:rsid w:val="00C91B5D"/>
    <w:rsid w:val="00C91BC5"/>
    <w:rsid w:val="00C92AD9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640"/>
    <w:rsid w:val="00CA3CB9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07F"/>
    <w:rsid w:val="00CB51BF"/>
    <w:rsid w:val="00CB5A6D"/>
    <w:rsid w:val="00CB5E78"/>
    <w:rsid w:val="00CB60B3"/>
    <w:rsid w:val="00CB6191"/>
    <w:rsid w:val="00CB699C"/>
    <w:rsid w:val="00CB6AD1"/>
    <w:rsid w:val="00CB6B0F"/>
    <w:rsid w:val="00CB6C9E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513"/>
    <w:rsid w:val="00CC2B7A"/>
    <w:rsid w:val="00CC2EF8"/>
    <w:rsid w:val="00CC33D0"/>
    <w:rsid w:val="00CC36A1"/>
    <w:rsid w:val="00CC37CE"/>
    <w:rsid w:val="00CC3AB9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7C8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3D78"/>
    <w:rsid w:val="00CE4B3E"/>
    <w:rsid w:val="00CE4E1B"/>
    <w:rsid w:val="00CE4FBE"/>
    <w:rsid w:val="00CE52BC"/>
    <w:rsid w:val="00CE5C3C"/>
    <w:rsid w:val="00CE5E5C"/>
    <w:rsid w:val="00CE6AF5"/>
    <w:rsid w:val="00CE7849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4D3B"/>
    <w:rsid w:val="00CF5023"/>
    <w:rsid w:val="00CF50B9"/>
    <w:rsid w:val="00CF51A5"/>
    <w:rsid w:val="00CF5897"/>
    <w:rsid w:val="00CF5C4B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1ED8"/>
    <w:rsid w:val="00D02B7E"/>
    <w:rsid w:val="00D02C65"/>
    <w:rsid w:val="00D03F3E"/>
    <w:rsid w:val="00D04F77"/>
    <w:rsid w:val="00D06127"/>
    <w:rsid w:val="00D06374"/>
    <w:rsid w:val="00D063D6"/>
    <w:rsid w:val="00D06F26"/>
    <w:rsid w:val="00D070CE"/>
    <w:rsid w:val="00D07A42"/>
    <w:rsid w:val="00D07B15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C85"/>
    <w:rsid w:val="00D13E7C"/>
    <w:rsid w:val="00D1447E"/>
    <w:rsid w:val="00D14DE1"/>
    <w:rsid w:val="00D15EEF"/>
    <w:rsid w:val="00D15EFE"/>
    <w:rsid w:val="00D16164"/>
    <w:rsid w:val="00D166C8"/>
    <w:rsid w:val="00D20559"/>
    <w:rsid w:val="00D205FB"/>
    <w:rsid w:val="00D20ACC"/>
    <w:rsid w:val="00D20B91"/>
    <w:rsid w:val="00D21183"/>
    <w:rsid w:val="00D2199D"/>
    <w:rsid w:val="00D219F1"/>
    <w:rsid w:val="00D21DDC"/>
    <w:rsid w:val="00D22404"/>
    <w:rsid w:val="00D2240C"/>
    <w:rsid w:val="00D22902"/>
    <w:rsid w:val="00D22AE7"/>
    <w:rsid w:val="00D22C64"/>
    <w:rsid w:val="00D2338C"/>
    <w:rsid w:val="00D23555"/>
    <w:rsid w:val="00D23BA2"/>
    <w:rsid w:val="00D23CAF"/>
    <w:rsid w:val="00D2454F"/>
    <w:rsid w:val="00D246E7"/>
    <w:rsid w:val="00D24B95"/>
    <w:rsid w:val="00D25001"/>
    <w:rsid w:val="00D259CA"/>
    <w:rsid w:val="00D26370"/>
    <w:rsid w:val="00D263D4"/>
    <w:rsid w:val="00D26DDD"/>
    <w:rsid w:val="00D26ED2"/>
    <w:rsid w:val="00D30371"/>
    <w:rsid w:val="00D318C4"/>
    <w:rsid w:val="00D3308A"/>
    <w:rsid w:val="00D3356D"/>
    <w:rsid w:val="00D336E9"/>
    <w:rsid w:val="00D33DFB"/>
    <w:rsid w:val="00D33F31"/>
    <w:rsid w:val="00D34469"/>
    <w:rsid w:val="00D34982"/>
    <w:rsid w:val="00D34E3B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B7D"/>
    <w:rsid w:val="00D4181A"/>
    <w:rsid w:val="00D418AC"/>
    <w:rsid w:val="00D41AC2"/>
    <w:rsid w:val="00D422C1"/>
    <w:rsid w:val="00D43B25"/>
    <w:rsid w:val="00D43DDF"/>
    <w:rsid w:val="00D44053"/>
    <w:rsid w:val="00D446DC"/>
    <w:rsid w:val="00D44741"/>
    <w:rsid w:val="00D45258"/>
    <w:rsid w:val="00D452BA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64A"/>
    <w:rsid w:val="00D519B8"/>
    <w:rsid w:val="00D51A7E"/>
    <w:rsid w:val="00D530B6"/>
    <w:rsid w:val="00D54900"/>
    <w:rsid w:val="00D56261"/>
    <w:rsid w:val="00D56435"/>
    <w:rsid w:val="00D5667A"/>
    <w:rsid w:val="00D56F64"/>
    <w:rsid w:val="00D571DF"/>
    <w:rsid w:val="00D57813"/>
    <w:rsid w:val="00D579F9"/>
    <w:rsid w:val="00D606F5"/>
    <w:rsid w:val="00D60B4F"/>
    <w:rsid w:val="00D61372"/>
    <w:rsid w:val="00D615EA"/>
    <w:rsid w:val="00D618E6"/>
    <w:rsid w:val="00D61A71"/>
    <w:rsid w:val="00D62213"/>
    <w:rsid w:val="00D627BE"/>
    <w:rsid w:val="00D62D0E"/>
    <w:rsid w:val="00D63423"/>
    <w:rsid w:val="00D63499"/>
    <w:rsid w:val="00D63C58"/>
    <w:rsid w:val="00D641DC"/>
    <w:rsid w:val="00D64384"/>
    <w:rsid w:val="00D64DE9"/>
    <w:rsid w:val="00D64F6B"/>
    <w:rsid w:val="00D650A3"/>
    <w:rsid w:val="00D651FB"/>
    <w:rsid w:val="00D65297"/>
    <w:rsid w:val="00D65354"/>
    <w:rsid w:val="00D6545A"/>
    <w:rsid w:val="00D66996"/>
    <w:rsid w:val="00D66AD8"/>
    <w:rsid w:val="00D66DC1"/>
    <w:rsid w:val="00D66FBC"/>
    <w:rsid w:val="00D67410"/>
    <w:rsid w:val="00D67589"/>
    <w:rsid w:val="00D6770E"/>
    <w:rsid w:val="00D703FC"/>
    <w:rsid w:val="00D704DA"/>
    <w:rsid w:val="00D71153"/>
    <w:rsid w:val="00D715C3"/>
    <w:rsid w:val="00D71BFB"/>
    <w:rsid w:val="00D72C54"/>
    <w:rsid w:val="00D73260"/>
    <w:rsid w:val="00D7344C"/>
    <w:rsid w:val="00D74E69"/>
    <w:rsid w:val="00D75436"/>
    <w:rsid w:val="00D759BE"/>
    <w:rsid w:val="00D75DAC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0F42"/>
    <w:rsid w:val="00D812E7"/>
    <w:rsid w:val="00D81853"/>
    <w:rsid w:val="00D820FF"/>
    <w:rsid w:val="00D8218D"/>
    <w:rsid w:val="00D82454"/>
    <w:rsid w:val="00D826BB"/>
    <w:rsid w:val="00D82875"/>
    <w:rsid w:val="00D82AC9"/>
    <w:rsid w:val="00D82F80"/>
    <w:rsid w:val="00D83205"/>
    <w:rsid w:val="00D84041"/>
    <w:rsid w:val="00D841EC"/>
    <w:rsid w:val="00D841F3"/>
    <w:rsid w:val="00D84700"/>
    <w:rsid w:val="00D84729"/>
    <w:rsid w:val="00D84970"/>
    <w:rsid w:val="00D85014"/>
    <w:rsid w:val="00D85082"/>
    <w:rsid w:val="00D855CC"/>
    <w:rsid w:val="00D85C94"/>
    <w:rsid w:val="00D85FD2"/>
    <w:rsid w:val="00D861FA"/>
    <w:rsid w:val="00D864C1"/>
    <w:rsid w:val="00D86993"/>
    <w:rsid w:val="00D8739D"/>
    <w:rsid w:val="00D87641"/>
    <w:rsid w:val="00D87E39"/>
    <w:rsid w:val="00D9038B"/>
    <w:rsid w:val="00D90465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97FAB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5FDC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6C2"/>
    <w:rsid w:val="00DB4B39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853"/>
    <w:rsid w:val="00DC0FF3"/>
    <w:rsid w:val="00DC107A"/>
    <w:rsid w:val="00DC1222"/>
    <w:rsid w:val="00DC26B7"/>
    <w:rsid w:val="00DC2AA5"/>
    <w:rsid w:val="00DC2DC1"/>
    <w:rsid w:val="00DC3DB1"/>
    <w:rsid w:val="00DC40DF"/>
    <w:rsid w:val="00DC4299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BA8"/>
    <w:rsid w:val="00DD6C27"/>
    <w:rsid w:val="00DD6E61"/>
    <w:rsid w:val="00DD7132"/>
    <w:rsid w:val="00DD757C"/>
    <w:rsid w:val="00DD786F"/>
    <w:rsid w:val="00DD7DC0"/>
    <w:rsid w:val="00DE0323"/>
    <w:rsid w:val="00DE03A2"/>
    <w:rsid w:val="00DE04A6"/>
    <w:rsid w:val="00DE10BD"/>
    <w:rsid w:val="00DE1472"/>
    <w:rsid w:val="00DE2119"/>
    <w:rsid w:val="00DE212A"/>
    <w:rsid w:val="00DE2157"/>
    <w:rsid w:val="00DE224A"/>
    <w:rsid w:val="00DE277D"/>
    <w:rsid w:val="00DE286B"/>
    <w:rsid w:val="00DE286C"/>
    <w:rsid w:val="00DE2B17"/>
    <w:rsid w:val="00DE33AF"/>
    <w:rsid w:val="00DE3B4A"/>
    <w:rsid w:val="00DE3DA5"/>
    <w:rsid w:val="00DE3FBA"/>
    <w:rsid w:val="00DE41C3"/>
    <w:rsid w:val="00DE4F51"/>
    <w:rsid w:val="00DE513C"/>
    <w:rsid w:val="00DE528C"/>
    <w:rsid w:val="00DE5341"/>
    <w:rsid w:val="00DE53C4"/>
    <w:rsid w:val="00DE5C21"/>
    <w:rsid w:val="00DE5CAA"/>
    <w:rsid w:val="00DE64A0"/>
    <w:rsid w:val="00DE6565"/>
    <w:rsid w:val="00DE6A76"/>
    <w:rsid w:val="00DE6C2C"/>
    <w:rsid w:val="00DE6EEB"/>
    <w:rsid w:val="00DE744F"/>
    <w:rsid w:val="00DE752A"/>
    <w:rsid w:val="00DE77DB"/>
    <w:rsid w:val="00DE7A5C"/>
    <w:rsid w:val="00DE7B4B"/>
    <w:rsid w:val="00DE7CA7"/>
    <w:rsid w:val="00DE7F08"/>
    <w:rsid w:val="00DF04C8"/>
    <w:rsid w:val="00DF0A9C"/>
    <w:rsid w:val="00DF15F4"/>
    <w:rsid w:val="00DF1838"/>
    <w:rsid w:val="00DF1848"/>
    <w:rsid w:val="00DF1880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488A"/>
    <w:rsid w:val="00DF5087"/>
    <w:rsid w:val="00DF55FF"/>
    <w:rsid w:val="00DF57D8"/>
    <w:rsid w:val="00DF5A16"/>
    <w:rsid w:val="00DF64EE"/>
    <w:rsid w:val="00DF65DC"/>
    <w:rsid w:val="00DF676F"/>
    <w:rsid w:val="00DF6987"/>
    <w:rsid w:val="00DF76A6"/>
    <w:rsid w:val="00DF7AEB"/>
    <w:rsid w:val="00DF7F0F"/>
    <w:rsid w:val="00E00366"/>
    <w:rsid w:val="00E00372"/>
    <w:rsid w:val="00E0071A"/>
    <w:rsid w:val="00E00E30"/>
    <w:rsid w:val="00E01539"/>
    <w:rsid w:val="00E0177C"/>
    <w:rsid w:val="00E0207E"/>
    <w:rsid w:val="00E021F6"/>
    <w:rsid w:val="00E0241C"/>
    <w:rsid w:val="00E02F79"/>
    <w:rsid w:val="00E03149"/>
    <w:rsid w:val="00E04351"/>
    <w:rsid w:val="00E04373"/>
    <w:rsid w:val="00E043E6"/>
    <w:rsid w:val="00E04E6B"/>
    <w:rsid w:val="00E04FF7"/>
    <w:rsid w:val="00E052D9"/>
    <w:rsid w:val="00E05537"/>
    <w:rsid w:val="00E055CF"/>
    <w:rsid w:val="00E058DB"/>
    <w:rsid w:val="00E06502"/>
    <w:rsid w:val="00E07786"/>
    <w:rsid w:val="00E078AC"/>
    <w:rsid w:val="00E100A3"/>
    <w:rsid w:val="00E10181"/>
    <w:rsid w:val="00E10578"/>
    <w:rsid w:val="00E10956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4EDA"/>
    <w:rsid w:val="00E150E6"/>
    <w:rsid w:val="00E15100"/>
    <w:rsid w:val="00E157B3"/>
    <w:rsid w:val="00E15B31"/>
    <w:rsid w:val="00E15FF8"/>
    <w:rsid w:val="00E167E0"/>
    <w:rsid w:val="00E168E8"/>
    <w:rsid w:val="00E16B01"/>
    <w:rsid w:val="00E17119"/>
    <w:rsid w:val="00E171DF"/>
    <w:rsid w:val="00E177C7"/>
    <w:rsid w:val="00E17B73"/>
    <w:rsid w:val="00E20201"/>
    <w:rsid w:val="00E20710"/>
    <w:rsid w:val="00E20731"/>
    <w:rsid w:val="00E20A2E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249"/>
    <w:rsid w:val="00E235FE"/>
    <w:rsid w:val="00E241BB"/>
    <w:rsid w:val="00E24302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2E0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70C"/>
    <w:rsid w:val="00E4294A"/>
    <w:rsid w:val="00E42D90"/>
    <w:rsid w:val="00E432AD"/>
    <w:rsid w:val="00E435F4"/>
    <w:rsid w:val="00E43B0F"/>
    <w:rsid w:val="00E4444A"/>
    <w:rsid w:val="00E4485B"/>
    <w:rsid w:val="00E44A10"/>
    <w:rsid w:val="00E452C8"/>
    <w:rsid w:val="00E453D7"/>
    <w:rsid w:val="00E45DDC"/>
    <w:rsid w:val="00E45F6D"/>
    <w:rsid w:val="00E46699"/>
    <w:rsid w:val="00E46F9C"/>
    <w:rsid w:val="00E470F2"/>
    <w:rsid w:val="00E47739"/>
    <w:rsid w:val="00E47948"/>
    <w:rsid w:val="00E47B9E"/>
    <w:rsid w:val="00E47BAE"/>
    <w:rsid w:val="00E50041"/>
    <w:rsid w:val="00E50CE0"/>
    <w:rsid w:val="00E50D67"/>
    <w:rsid w:val="00E50F41"/>
    <w:rsid w:val="00E5104D"/>
    <w:rsid w:val="00E51245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6B8"/>
    <w:rsid w:val="00E55864"/>
    <w:rsid w:val="00E55D22"/>
    <w:rsid w:val="00E55D33"/>
    <w:rsid w:val="00E5615E"/>
    <w:rsid w:val="00E563A4"/>
    <w:rsid w:val="00E5761B"/>
    <w:rsid w:val="00E577B9"/>
    <w:rsid w:val="00E57CAB"/>
    <w:rsid w:val="00E607C8"/>
    <w:rsid w:val="00E60DDC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6E3E"/>
    <w:rsid w:val="00E67101"/>
    <w:rsid w:val="00E6719F"/>
    <w:rsid w:val="00E675AA"/>
    <w:rsid w:val="00E67C2D"/>
    <w:rsid w:val="00E67C7D"/>
    <w:rsid w:val="00E67FC5"/>
    <w:rsid w:val="00E7085F"/>
    <w:rsid w:val="00E70B73"/>
    <w:rsid w:val="00E70BA3"/>
    <w:rsid w:val="00E71908"/>
    <w:rsid w:val="00E719C9"/>
    <w:rsid w:val="00E7328C"/>
    <w:rsid w:val="00E732B5"/>
    <w:rsid w:val="00E7391F"/>
    <w:rsid w:val="00E739D7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6AE6"/>
    <w:rsid w:val="00E76EF9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2F44"/>
    <w:rsid w:val="00E83A51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68E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96E7C"/>
    <w:rsid w:val="00E9749D"/>
    <w:rsid w:val="00EA01FF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2AE0"/>
    <w:rsid w:val="00EA30EC"/>
    <w:rsid w:val="00EA3B99"/>
    <w:rsid w:val="00EA3EEA"/>
    <w:rsid w:val="00EA3FB8"/>
    <w:rsid w:val="00EA41DF"/>
    <w:rsid w:val="00EA45D4"/>
    <w:rsid w:val="00EA46C3"/>
    <w:rsid w:val="00EA4C63"/>
    <w:rsid w:val="00EA4FB0"/>
    <w:rsid w:val="00EA506E"/>
    <w:rsid w:val="00EA52AC"/>
    <w:rsid w:val="00EA5549"/>
    <w:rsid w:val="00EA5AA0"/>
    <w:rsid w:val="00EA5BDB"/>
    <w:rsid w:val="00EA6AC7"/>
    <w:rsid w:val="00EA7611"/>
    <w:rsid w:val="00EA7FCC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378B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33EE"/>
    <w:rsid w:val="00EC37B9"/>
    <w:rsid w:val="00EC42C5"/>
    <w:rsid w:val="00EC4529"/>
    <w:rsid w:val="00EC4929"/>
    <w:rsid w:val="00EC49AF"/>
    <w:rsid w:val="00EC4D11"/>
    <w:rsid w:val="00EC51E7"/>
    <w:rsid w:val="00EC552C"/>
    <w:rsid w:val="00EC5E84"/>
    <w:rsid w:val="00EC670A"/>
    <w:rsid w:val="00EC6E86"/>
    <w:rsid w:val="00EC726C"/>
    <w:rsid w:val="00EC74F8"/>
    <w:rsid w:val="00ED03C8"/>
    <w:rsid w:val="00ED073B"/>
    <w:rsid w:val="00ED0BE9"/>
    <w:rsid w:val="00ED0F04"/>
    <w:rsid w:val="00ED133C"/>
    <w:rsid w:val="00ED138D"/>
    <w:rsid w:val="00ED1A76"/>
    <w:rsid w:val="00ED1DF5"/>
    <w:rsid w:val="00ED1F4D"/>
    <w:rsid w:val="00ED2283"/>
    <w:rsid w:val="00ED313C"/>
    <w:rsid w:val="00ED392C"/>
    <w:rsid w:val="00ED3BF3"/>
    <w:rsid w:val="00ED3CB5"/>
    <w:rsid w:val="00ED3DC9"/>
    <w:rsid w:val="00ED4509"/>
    <w:rsid w:val="00ED4D95"/>
    <w:rsid w:val="00ED519E"/>
    <w:rsid w:val="00ED51C0"/>
    <w:rsid w:val="00ED52B8"/>
    <w:rsid w:val="00ED55AE"/>
    <w:rsid w:val="00ED55F0"/>
    <w:rsid w:val="00ED5A7D"/>
    <w:rsid w:val="00ED663C"/>
    <w:rsid w:val="00ED6AF0"/>
    <w:rsid w:val="00ED6BA0"/>
    <w:rsid w:val="00ED7870"/>
    <w:rsid w:val="00ED7E84"/>
    <w:rsid w:val="00EE0A8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2CF8"/>
    <w:rsid w:val="00EF3015"/>
    <w:rsid w:val="00EF3579"/>
    <w:rsid w:val="00EF3B1C"/>
    <w:rsid w:val="00EF44BB"/>
    <w:rsid w:val="00EF4797"/>
    <w:rsid w:val="00EF50A6"/>
    <w:rsid w:val="00EF5112"/>
    <w:rsid w:val="00EF54B7"/>
    <w:rsid w:val="00EF5882"/>
    <w:rsid w:val="00EF5961"/>
    <w:rsid w:val="00EF5E62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5D8"/>
    <w:rsid w:val="00F03B98"/>
    <w:rsid w:val="00F04277"/>
    <w:rsid w:val="00F061F0"/>
    <w:rsid w:val="00F061F5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6E9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367"/>
    <w:rsid w:val="00F3275D"/>
    <w:rsid w:val="00F334DD"/>
    <w:rsid w:val="00F337AD"/>
    <w:rsid w:val="00F33964"/>
    <w:rsid w:val="00F33CC7"/>
    <w:rsid w:val="00F340E6"/>
    <w:rsid w:val="00F3440A"/>
    <w:rsid w:val="00F344B8"/>
    <w:rsid w:val="00F344DC"/>
    <w:rsid w:val="00F34733"/>
    <w:rsid w:val="00F34E54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236"/>
    <w:rsid w:val="00F404F7"/>
    <w:rsid w:val="00F40DCA"/>
    <w:rsid w:val="00F4109B"/>
    <w:rsid w:val="00F4144E"/>
    <w:rsid w:val="00F41826"/>
    <w:rsid w:val="00F41935"/>
    <w:rsid w:val="00F41C45"/>
    <w:rsid w:val="00F41D63"/>
    <w:rsid w:val="00F420BE"/>
    <w:rsid w:val="00F42414"/>
    <w:rsid w:val="00F42804"/>
    <w:rsid w:val="00F44A0E"/>
    <w:rsid w:val="00F450C2"/>
    <w:rsid w:val="00F45616"/>
    <w:rsid w:val="00F45CCF"/>
    <w:rsid w:val="00F46235"/>
    <w:rsid w:val="00F466A6"/>
    <w:rsid w:val="00F467B6"/>
    <w:rsid w:val="00F46BB0"/>
    <w:rsid w:val="00F46CCA"/>
    <w:rsid w:val="00F507EE"/>
    <w:rsid w:val="00F50ADD"/>
    <w:rsid w:val="00F5147F"/>
    <w:rsid w:val="00F51DA2"/>
    <w:rsid w:val="00F52790"/>
    <w:rsid w:val="00F52C04"/>
    <w:rsid w:val="00F53BB5"/>
    <w:rsid w:val="00F53E6B"/>
    <w:rsid w:val="00F54054"/>
    <w:rsid w:val="00F5475A"/>
    <w:rsid w:val="00F5493F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343"/>
    <w:rsid w:val="00F6588D"/>
    <w:rsid w:val="00F65B1D"/>
    <w:rsid w:val="00F669F2"/>
    <w:rsid w:val="00F66D2A"/>
    <w:rsid w:val="00F67272"/>
    <w:rsid w:val="00F676C3"/>
    <w:rsid w:val="00F67B0C"/>
    <w:rsid w:val="00F67DAC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5C08"/>
    <w:rsid w:val="00F7609A"/>
    <w:rsid w:val="00F763F4"/>
    <w:rsid w:val="00F76892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190C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106"/>
    <w:rsid w:val="00F853EA"/>
    <w:rsid w:val="00F854F9"/>
    <w:rsid w:val="00F85A5E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5F1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3C1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1A6"/>
    <w:rsid w:val="00FA23DB"/>
    <w:rsid w:val="00FA2801"/>
    <w:rsid w:val="00FA2B6C"/>
    <w:rsid w:val="00FA2C7C"/>
    <w:rsid w:val="00FA34EB"/>
    <w:rsid w:val="00FA385E"/>
    <w:rsid w:val="00FA3ECF"/>
    <w:rsid w:val="00FA4232"/>
    <w:rsid w:val="00FA4277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0B"/>
    <w:rsid w:val="00FB2B6C"/>
    <w:rsid w:val="00FB37FE"/>
    <w:rsid w:val="00FB3B04"/>
    <w:rsid w:val="00FB403E"/>
    <w:rsid w:val="00FB4201"/>
    <w:rsid w:val="00FB4465"/>
    <w:rsid w:val="00FB4BB8"/>
    <w:rsid w:val="00FB4EB2"/>
    <w:rsid w:val="00FB5663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506"/>
    <w:rsid w:val="00FC4751"/>
    <w:rsid w:val="00FC4EC9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1F02"/>
    <w:rsid w:val="00FD215E"/>
    <w:rsid w:val="00FD2422"/>
    <w:rsid w:val="00FD29F1"/>
    <w:rsid w:val="00FD2C0A"/>
    <w:rsid w:val="00FD2CE0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3D5"/>
    <w:rsid w:val="00FD6475"/>
    <w:rsid w:val="00FD64F5"/>
    <w:rsid w:val="00FD673D"/>
    <w:rsid w:val="00FD681C"/>
    <w:rsid w:val="00FD6AFB"/>
    <w:rsid w:val="00FD70A3"/>
    <w:rsid w:val="00FD70FD"/>
    <w:rsid w:val="00FD754E"/>
    <w:rsid w:val="00FD7558"/>
    <w:rsid w:val="00FD7987"/>
    <w:rsid w:val="00FE07AB"/>
    <w:rsid w:val="00FE0931"/>
    <w:rsid w:val="00FE0A22"/>
    <w:rsid w:val="00FE120F"/>
    <w:rsid w:val="00FE1714"/>
    <w:rsid w:val="00FE2397"/>
    <w:rsid w:val="00FE2AB2"/>
    <w:rsid w:val="00FE2AD8"/>
    <w:rsid w:val="00FE3180"/>
    <w:rsid w:val="00FE38E3"/>
    <w:rsid w:val="00FE3ED8"/>
    <w:rsid w:val="00FE45A6"/>
    <w:rsid w:val="00FE4BC2"/>
    <w:rsid w:val="00FE4EEB"/>
    <w:rsid w:val="00FE5D6E"/>
    <w:rsid w:val="00FE609B"/>
    <w:rsid w:val="00FE6368"/>
    <w:rsid w:val="00FE673A"/>
    <w:rsid w:val="00FE6B81"/>
    <w:rsid w:val="00FE70B8"/>
    <w:rsid w:val="00FE7F52"/>
    <w:rsid w:val="00FF0C1A"/>
    <w:rsid w:val="00FF13E5"/>
    <w:rsid w:val="00FF1527"/>
    <w:rsid w:val="00FF172C"/>
    <w:rsid w:val="00FF1884"/>
    <w:rsid w:val="00FF18F4"/>
    <w:rsid w:val="00FF271A"/>
    <w:rsid w:val="00FF3490"/>
    <w:rsid w:val="00FF3658"/>
    <w:rsid w:val="00FF3664"/>
    <w:rsid w:val="00FF40CC"/>
    <w:rsid w:val="00FF4604"/>
    <w:rsid w:val="00FF4698"/>
    <w:rsid w:val="00FF4790"/>
    <w:rsid w:val="00FF4EB7"/>
    <w:rsid w:val="00FF4ED9"/>
    <w:rsid w:val="00FF6E37"/>
    <w:rsid w:val="00FF7088"/>
    <w:rsid w:val="00FF723F"/>
    <w:rsid w:val="00FF777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8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7"/>
    <w:uiPriority w:val="59"/>
    <w:rsid w:val="000A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338201404"/>
          <c:y val="1.9718305560642128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0.6</c:v>
                </c:pt>
                <c:pt idx="1">
                  <c:v>0.6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1.8</c:v>
                </c:pt>
                <c:pt idx="1">
                  <c:v>1.9</c:v>
                </c:pt>
                <c:pt idx="2">
                  <c:v>1.7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0.6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1.8</c:v>
                </c:pt>
                <c:pt idx="1">
                  <c:v>1.9</c:v>
                </c:pt>
                <c:pt idx="2">
                  <c:v>1.7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5976909279034188"/>
          <c:y val="0.43567251461988304"/>
          <c:w val="0.2196958256930212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жовтень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4"/>
              <c:layout>
                <c:manualLayout>
                  <c:x val="-7.6150037580680326E-17"/>
                  <c:y val="2.439024390243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62-41A1-9311-E49EF03A966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 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гамма-фон</a:t>
          </a: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42DB-1FC6-477B-B0B3-732C1282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9049</TotalTime>
  <Pages>10</Pages>
  <Words>2811</Words>
  <Characters>16024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Atroschenko</cp:lastModifiedBy>
  <cp:revision>814</cp:revision>
  <cp:lastPrinted>2024-11-19T08:43:00Z</cp:lastPrinted>
  <dcterms:created xsi:type="dcterms:W3CDTF">2024-05-20T07:44:00Z</dcterms:created>
  <dcterms:modified xsi:type="dcterms:W3CDTF">2024-11-19T09:04:00Z</dcterms:modified>
</cp:coreProperties>
</file>